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8C956" w14:textId="77777777" w:rsidR="00DB295F" w:rsidRPr="004E1498" w:rsidRDefault="00DB295F" w:rsidP="00A318B6">
      <w:pPr>
        <w:tabs>
          <w:tab w:val="left" w:pos="9356"/>
        </w:tabs>
        <w:overflowPunct w:val="0"/>
        <w:autoSpaceDE w:val="0"/>
        <w:autoSpaceDN w:val="0"/>
        <w:adjustRightInd w:val="0"/>
        <w:spacing w:after="0" w:line="276" w:lineRule="auto"/>
        <w:ind w:right="-710"/>
        <w:jc w:val="both"/>
        <w:textAlignment w:val="baseline"/>
        <w:rPr>
          <w:rFonts w:ascii="Calibri" w:eastAsia="Times New Roman" w:hAnsi="Calibri" w:cs="Times New Roman"/>
          <w:sz w:val="22"/>
          <w:szCs w:val="22"/>
          <w:lang w:eastAsia="cs-CZ"/>
        </w:rPr>
      </w:pPr>
    </w:p>
    <w:p w14:paraId="6EFC06E4" w14:textId="51DEC9B7" w:rsidR="004E1498" w:rsidRPr="006062F9" w:rsidRDefault="009A0078" w:rsidP="00A318B6">
      <w:pPr>
        <w:pStyle w:val="Nzev"/>
        <w:keepLines w:val="0"/>
        <w:widowControl w:val="0"/>
        <w:suppressAutoHyphens w:val="0"/>
        <w:spacing w:line="276" w:lineRule="auto"/>
        <w:jc w:val="both"/>
      </w:pPr>
      <w:r w:rsidRPr="006062F9">
        <w:t xml:space="preserve">Smlouva o </w:t>
      </w:r>
      <w:r w:rsidR="00A52B36" w:rsidRPr="006062F9">
        <w:t>poskytování služeb</w:t>
      </w:r>
      <w:r w:rsidR="00503B7A" w:rsidRPr="006062F9">
        <w:t xml:space="preserve"> </w:t>
      </w:r>
    </w:p>
    <w:p w14:paraId="20AEADFD" w14:textId="77777777" w:rsidR="00503B7A" w:rsidRPr="00503B7A" w:rsidRDefault="00503B7A" w:rsidP="00A318B6">
      <w:pPr>
        <w:widowControl w:val="0"/>
        <w:spacing w:line="276" w:lineRule="auto"/>
        <w:jc w:val="both"/>
        <w:rPr>
          <w:highlight w:val="yellow"/>
        </w:rPr>
      </w:pPr>
    </w:p>
    <w:p w14:paraId="36590FA2" w14:textId="767825F6" w:rsidR="00503B7A" w:rsidRPr="00321172" w:rsidRDefault="00503B7A" w:rsidP="00A318B6">
      <w:pPr>
        <w:widowControl w:val="0"/>
        <w:spacing w:line="276" w:lineRule="auto"/>
        <w:rPr>
          <w:highlight w:val="green"/>
        </w:rPr>
      </w:pPr>
      <w:r w:rsidRPr="00503B7A">
        <w:rPr>
          <w:b/>
          <w:highlight w:val="yellow"/>
        </w:rPr>
        <w:t xml:space="preserve">Číslo smlouvy </w:t>
      </w:r>
      <w:r w:rsidR="00E174B0">
        <w:rPr>
          <w:b/>
          <w:highlight w:val="yellow"/>
        </w:rPr>
        <w:t>O</w:t>
      </w:r>
      <w:r w:rsidRPr="00503B7A">
        <w:rPr>
          <w:b/>
          <w:highlight w:val="yellow"/>
        </w:rPr>
        <w:t>bjednatele</w:t>
      </w:r>
      <w:r w:rsidR="008B24C9">
        <w:rPr>
          <w:b/>
          <w:highlight w:val="yellow"/>
        </w:rPr>
        <w:t>.</w:t>
      </w:r>
      <w:r w:rsidRPr="00503B7A">
        <w:rPr>
          <w:b/>
          <w:highlight w:val="yellow"/>
        </w:rPr>
        <w:t xml:space="preserve"> </w:t>
      </w:r>
      <w:r w:rsidR="008B24C9">
        <w:rPr>
          <w:rFonts w:ascii="Verdana" w:hAnsi="Verdana" w:cstheme="minorHAnsi"/>
          <w:highlight w:val="yellow"/>
        </w:rPr>
        <w:t>[DOPLNÍ</w:t>
      </w:r>
      <w:r w:rsidR="00DE1EBF">
        <w:rPr>
          <w:rFonts w:ascii="Verdana" w:hAnsi="Verdana" w:cstheme="minorHAnsi"/>
          <w:highlight w:val="yellow"/>
        </w:rPr>
        <w:t xml:space="preserve"> </w:t>
      </w:r>
      <w:r w:rsidR="00F65C01">
        <w:rPr>
          <w:rFonts w:ascii="Verdana" w:hAnsi="Verdana" w:cstheme="minorHAnsi"/>
          <w:highlight w:val="yellow"/>
        </w:rPr>
        <w:t xml:space="preserve">POSKYTOVATEL </w:t>
      </w:r>
      <w:r w:rsidR="00DE1EBF">
        <w:rPr>
          <w:rFonts w:ascii="Verdana" w:hAnsi="Verdana" w:cstheme="minorHAnsi"/>
          <w:highlight w:val="yellow"/>
        </w:rPr>
        <w:t xml:space="preserve">DLE ROZHODNUTÍ </w:t>
      </w:r>
      <w:r w:rsidR="00F65C01">
        <w:rPr>
          <w:rFonts w:ascii="Verdana" w:hAnsi="Verdana" w:cstheme="minorHAnsi"/>
          <w:highlight w:val="yellow"/>
        </w:rPr>
        <w:t>OBJEDNATELE</w:t>
      </w:r>
      <w:r w:rsidR="00DE1EBF">
        <w:rPr>
          <w:rFonts w:ascii="Verdana" w:hAnsi="Verdana" w:cstheme="minorHAnsi"/>
          <w:highlight w:val="yellow"/>
        </w:rPr>
        <w:t xml:space="preserve"> O VÝBĚRU </w:t>
      </w:r>
      <w:r w:rsidR="00F65C01">
        <w:rPr>
          <w:rFonts w:ascii="Verdana" w:hAnsi="Verdana" w:cstheme="minorHAnsi"/>
          <w:highlight w:val="yellow"/>
        </w:rPr>
        <w:t>POSKYTOVATELE</w:t>
      </w:r>
      <w:r w:rsidR="008B24C9" w:rsidRPr="00633D18">
        <w:rPr>
          <w:rFonts w:ascii="Verdana" w:hAnsi="Verdana" w:cstheme="minorHAnsi"/>
          <w:highlight w:val="yellow"/>
        </w:rPr>
        <w:t>]</w:t>
      </w:r>
      <w:r w:rsidR="008B24C9">
        <w:rPr>
          <w:b/>
          <w:highlight w:val="yellow"/>
        </w:rPr>
        <w:br/>
      </w:r>
      <w:r w:rsidRPr="00F65C01">
        <w:rPr>
          <w:b/>
          <w:highlight w:val="yellow"/>
        </w:rPr>
        <w:t xml:space="preserve">Číslo smlouvy </w:t>
      </w:r>
      <w:r w:rsidR="004E7B39" w:rsidRPr="00F65C01">
        <w:rPr>
          <w:b/>
          <w:highlight w:val="yellow"/>
        </w:rPr>
        <w:t>Poskytovatel</w:t>
      </w:r>
      <w:r w:rsidRPr="00F65C01">
        <w:rPr>
          <w:b/>
          <w:highlight w:val="yellow"/>
        </w:rPr>
        <w:t>e</w:t>
      </w:r>
      <w:r w:rsidR="008B24C9" w:rsidRPr="00F65C01">
        <w:rPr>
          <w:b/>
          <w:highlight w:val="yellow"/>
        </w:rPr>
        <w:t>.</w:t>
      </w:r>
      <w:r w:rsidRPr="00F65C01">
        <w:rPr>
          <w:b/>
          <w:highlight w:val="yellow"/>
        </w:rPr>
        <w:t xml:space="preserve"> </w:t>
      </w:r>
      <w:r w:rsidR="008B24C9" w:rsidRPr="00F65C01">
        <w:rPr>
          <w:rFonts w:ascii="Verdana" w:hAnsi="Verdana"/>
          <w:highlight w:val="yellow"/>
        </w:rPr>
        <w:t>[DOPLNÍ POSKYTOVATEL]</w:t>
      </w:r>
    </w:p>
    <w:p w14:paraId="55A13EF4"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14EB41B7" w14:textId="77777777" w:rsidR="00682946" w:rsidRPr="008E400F" w:rsidRDefault="00682946" w:rsidP="00A318B6">
      <w:pPr>
        <w:pStyle w:val="Textbezodsazen"/>
        <w:widowControl w:val="0"/>
        <w:spacing w:after="0" w:line="276" w:lineRule="auto"/>
      </w:pPr>
      <w:r w:rsidRPr="008E400F">
        <w:t>Název:</w:t>
      </w:r>
      <w:r w:rsidRPr="008E400F">
        <w:tab/>
      </w:r>
      <w:r>
        <w:tab/>
      </w:r>
      <w:r w:rsidRPr="008E400F">
        <w:t xml:space="preserve">Správa </w:t>
      </w:r>
      <w:r>
        <w:t>železnic</w:t>
      </w:r>
      <w:r w:rsidRPr="008E400F">
        <w:t>, státní organizace</w:t>
      </w:r>
    </w:p>
    <w:p w14:paraId="2044C38D" w14:textId="77777777" w:rsidR="00682946" w:rsidRPr="00BA73E5" w:rsidRDefault="00682946" w:rsidP="00A318B6">
      <w:pPr>
        <w:pStyle w:val="Textbezodsazen"/>
        <w:widowControl w:val="0"/>
        <w:spacing w:after="0" w:line="276" w:lineRule="auto"/>
      </w:pPr>
      <w:r>
        <w:t>S</w:t>
      </w:r>
      <w:r w:rsidRPr="00BA73E5">
        <w:t xml:space="preserve">ídlo: </w:t>
      </w:r>
      <w:r>
        <w:tab/>
      </w:r>
      <w:r>
        <w:tab/>
      </w:r>
      <w:r w:rsidRPr="00BA73E5">
        <w:t>Praha 1</w:t>
      </w:r>
      <w:r>
        <w:t xml:space="preserve"> -</w:t>
      </w:r>
      <w:r w:rsidRPr="00BA73E5">
        <w:t xml:space="preserve"> Nové Město, Dlážděná 1003/7, PSČ 110 00</w:t>
      </w:r>
    </w:p>
    <w:p w14:paraId="090EC94C" w14:textId="77777777" w:rsidR="00682946" w:rsidRPr="003E476A" w:rsidRDefault="00682946" w:rsidP="00A318B6">
      <w:pPr>
        <w:pStyle w:val="Textbezodsazen"/>
        <w:widowControl w:val="0"/>
        <w:spacing w:after="0" w:line="276" w:lineRule="auto"/>
      </w:pPr>
      <w:r w:rsidRPr="003E476A">
        <w:t xml:space="preserve">zapsaná v obchodní rejstříku vedeném Městským soudem v Praze, </w:t>
      </w:r>
      <w:r w:rsidRPr="00E14ED3">
        <w:t>spisová značka</w:t>
      </w:r>
      <w:r w:rsidRPr="003E476A">
        <w:t xml:space="preserve"> A 48384</w:t>
      </w:r>
    </w:p>
    <w:p w14:paraId="174D309E" w14:textId="77777777" w:rsidR="00682946" w:rsidRPr="003E476A" w:rsidRDefault="00682946" w:rsidP="00A318B6">
      <w:pPr>
        <w:pStyle w:val="Textbezodsazen"/>
        <w:widowControl w:val="0"/>
        <w:spacing w:after="0" w:line="276" w:lineRule="auto"/>
      </w:pPr>
      <w:r>
        <w:t>IČO</w:t>
      </w:r>
      <w:r w:rsidRPr="003E476A">
        <w:t xml:space="preserve">: </w:t>
      </w:r>
      <w:r>
        <w:tab/>
      </w:r>
      <w:r>
        <w:tab/>
      </w:r>
      <w:r w:rsidRPr="003E476A">
        <w:t>70994234</w:t>
      </w:r>
    </w:p>
    <w:p w14:paraId="074EE63C" w14:textId="77777777" w:rsidR="00682946" w:rsidRDefault="00682946" w:rsidP="00A318B6">
      <w:pPr>
        <w:pStyle w:val="Textbezodsazen"/>
        <w:widowControl w:val="0"/>
        <w:spacing w:after="0" w:line="276" w:lineRule="auto"/>
      </w:pPr>
      <w:r w:rsidRPr="003E476A">
        <w:t xml:space="preserve">DIČ: </w:t>
      </w:r>
      <w:r>
        <w:tab/>
      </w:r>
      <w:r>
        <w:tab/>
      </w:r>
      <w:r w:rsidRPr="003E476A">
        <w:t>CZ70994234</w:t>
      </w:r>
    </w:p>
    <w:p w14:paraId="78E32E30" w14:textId="77777777" w:rsidR="00682946" w:rsidRPr="009F0510" w:rsidRDefault="00682946" w:rsidP="00A318B6">
      <w:pPr>
        <w:pStyle w:val="Textbezodsazen"/>
        <w:widowControl w:val="0"/>
        <w:spacing w:after="0" w:line="276" w:lineRule="auto"/>
      </w:pPr>
      <w:r>
        <w:t xml:space="preserve">Identifikátor datové schránky: </w:t>
      </w:r>
      <w:proofErr w:type="spellStart"/>
      <w:r w:rsidRPr="009F0510">
        <w:t>uccchjm</w:t>
      </w:r>
      <w:proofErr w:type="spellEnd"/>
    </w:p>
    <w:p w14:paraId="3E6FCF97" w14:textId="77777777" w:rsidR="00682946" w:rsidRDefault="00682946" w:rsidP="00A318B6">
      <w:pPr>
        <w:pStyle w:val="Textbezodsazen"/>
        <w:widowControl w:val="0"/>
        <w:spacing w:after="0" w:line="276" w:lineRule="auto"/>
        <w:rPr>
          <w:b/>
        </w:rPr>
      </w:pPr>
    </w:p>
    <w:p w14:paraId="627B99E9" w14:textId="2BA3EB6E" w:rsidR="00682946" w:rsidRPr="008E400F" w:rsidRDefault="00E85E32" w:rsidP="00A318B6">
      <w:pPr>
        <w:pStyle w:val="Textbezodsazen"/>
        <w:widowControl w:val="0"/>
        <w:spacing w:after="0" w:line="276" w:lineRule="auto"/>
      </w:pPr>
      <w:r>
        <w:t>Organizační jednotka Objednatele</w:t>
      </w:r>
      <w:r w:rsidR="00682946" w:rsidRPr="008E400F">
        <w:t>:</w:t>
      </w:r>
    </w:p>
    <w:p w14:paraId="3ACC797B" w14:textId="77777777" w:rsidR="00682946" w:rsidRPr="000B2443" w:rsidRDefault="00682946" w:rsidP="00A318B6">
      <w:pPr>
        <w:pStyle w:val="Textbezodsazen"/>
        <w:widowControl w:val="0"/>
        <w:spacing w:after="0" w:line="276" w:lineRule="auto"/>
      </w:pPr>
      <w:r w:rsidRPr="000B2443">
        <w:t>Název:</w:t>
      </w:r>
      <w:r w:rsidRPr="000B2443">
        <w:tab/>
      </w:r>
      <w:r w:rsidRPr="000B2443">
        <w:tab/>
      </w:r>
      <w:r w:rsidRPr="00466671">
        <w:t>Oblastní ředitelství Praha</w:t>
      </w:r>
    </w:p>
    <w:p w14:paraId="515D247F" w14:textId="77777777" w:rsidR="00682946" w:rsidRPr="000B2443" w:rsidRDefault="00682946" w:rsidP="00A318B6">
      <w:pPr>
        <w:pStyle w:val="Textbezodsazen"/>
        <w:widowControl w:val="0"/>
        <w:spacing w:after="0" w:line="276" w:lineRule="auto"/>
      </w:pPr>
      <w:r w:rsidRPr="000B2443">
        <w:t>Sídlo:</w:t>
      </w:r>
      <w:r w:rsidRPr="000B2443">
        <w:tab/>
      </w:r>
      <w:r w:rsidRPr="000B2443">
        <w:tab/>
      </w:r>
      <w:r w:rsidRPr="00483834">
        <w:t>Partyzánská 24, 170 00 Praha 7</w:t>
      </w:r>
    </w:p>
    <w:p w14:paraId="7D4DFA8B" w14:textId="77777777" w:rsidR="00682946" w:rsidRDefault="00682946" w:rsidP="00A318B6">
      <w:pPr>
        <w:pStyle w:val="Textbezodsazen"/>
        <w:widowControl w:val="0"/>
        <w:spacing w:after="0" w:line="276" w:lineRule="auto"/>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č. 2381 ze dne 21. 3. 2018</w:t>
      </w:r>
      <w:r w:rsidRPr="000B39E3">
        <w:rPr>
          <w:rFonts w:ascii="Verdana" w:eastAsia="Verdana" w:hAnsi="Verdana" w:cs="Times New Roman"/>
          <w:noProof/>
        </w:rPr>
        <w:t xml:space="preserve"> </w:t>
      </w:r>
      <w:r w:rsidRPr="008E400F" w:rsidDel="004D367A">
        <w:t xml:space="preserve"> </w:t>
      </w:r>
    </w:p>
    <w:p w14:paraId="10055F8B" w14:textId="77777777" w:rsidR="007F3523" w:rsidRDefault="006062F9" w:rsidP="00A318B6">
      <w:pPr>
        <w:pStyle w:val="Textbezodsazen"/>
        <w:spacing w:after="0" w:line="276" w:lineRule="auto"/>
        <w:rPr>
          <w:rFonts w:eastAsia="Times New Roman" w:cs="Times New Roman"/>
          <w:b/>
          <w:lang w:eastAsia="cs-CZ"/>
        </w:rPr>
      </w:pPr>
      <w:r>
        <w:rPr>
          <w:rFonts w:eastAsia="Times New Roman" w:cs="Times New Roman"/>
          <w:b/>
          <w:lang w:eastAsia="cs-CZ"/>
        </w:rPr>
        <w:t xml:space="preserve">                    </w:t>
      </w:r>
    </w:p>
    <w:p w14:paraId="31201AEE" w14:textId="7EBC11D7" w:rsidR="007F3523" w:rsidRPr="00B42F40" w:rsidRDefault="007F3523" w:rsidP="00A318B6">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7B5E3B8" w14:textId="77777777" w:rsidR="007F3523" w:rsidRDefault="007F3523" w:rsidP="00A318B6">
      <w:pPr>
        <w:pStyle w:val="Textbezodsazen"/>
        <w:spacing w:after="0" w:line="276" w:lineRule="auto"/>
      </w:pPr>
      <w:r>
        <w:t>Správa železnic, státní organizace</w:t>
      </w:r>
    </w:p>
    <w:p w14:paraId="57EDD9B7" w14:textId="77777777" w:rsidR="007F3523" w:rsidRDefault="007F3523" w:rsidP="00A318B6">
      <w:pPr>
        <w:pStyle w:val="Textbezodsazen"/>
        <w:spacing w:after="0" w:line="276" w:lineRule="auto"/>
      </w:pPr>
      <w:r>
        <w:t xml:space="preserve">Oblastní ředitelství Praha </w:t>
      </w:r>
    </w:p>
    <w:p w14:paraId="5AC63372" w14:textId="77777777" w:rsidR="007F3523" w:rsidRDefault="007F3523" w:rsidP="00A318B6">
      <w:pPr>
        <w:pStyle w:val="Textbezodsazen"/>
        <w:spacing w:after="0" w:line="276" w:lineRule="auto"/>
      </w:pPr>
      <w:r>
        <w:t>Partyzánská 24, 170 00 Praha 7</w:t>
      </w:r>
    </w:p>
    <w:p w14:paraId="7EFD0C09" w14:textId="77777777" w:rsidR="004E1498" w:rsidRPr="004E1498" w:rsidRDefault="004E1498"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lang w:eastAsia="cs-CZ"/>
        </w:rPr>
      </w:pPr>
    </w:p>
    <w:p w14:paraId="309CD0CD" w14:textId="420CA209" w:rsidR="004860FC" w:rsidRDefault="004860FC" w:rsidP="00A318B6">
      <w:pPr>
        <w:pStyle w:val="Textbezodsazen"/>
        <w:spacing w:line="276" w:lineRule="auto"/>
      </w:pPr>
      <w:r>
        <w:t>(</w:t>
      </w:r>
      <w:r w:rsidRPr="00B42F40">
        <w:t>dále</w:t>
      </w:r>
      <w:r>
        <w:t xml:space="preserve"> jen „</w:t>
      </w:r>
      <w:r>
        <w:rPr>
          <w:b/>
        </w:rPr>
        <w:t>Objednatel</w:t>
      </w:r>
      <w:r>
        <w:t>“)</w:t>
      </w:r>
    </w:p>
    <w:p w14:paraId="0BAB2DFB"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288BE545" w14:textId="2FBF2D99" w:rsidR="008E1E86" w:rsidRPr="00F65C01" w:rsidRDefault="00E73DA0"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321172">
        <w:rPr>
          <w:rFonts w:eastAsia="Times New Roman" w:cs="Times New Roman"/>
          <w:b/>
          <w:lang w:eastAsia="cs-CZ"/>
        </w:rPr>
        <w:t>Poskytovatel</w:t>
      </w:r>
      <w:r w:rsidR="008E1E86" w:rsidRPr="00321172">
        <w:rPr>
          <w:rFonts w:eastAsia="Times New Roman" w:cs="Times New Roman"/>
          <w:b/>
          <w:lang w:eastAsia="cs-CZ"/>
        </w:rPr>
        <w:t>:</w:t>
      </w:r>
      <w:r w:rsidR="000612CF" w:rsidRPr="00F65C01">
        <w:rPr>
          <w:rFonts w:eastAsia="Times New Roman" w:cs="Times New Roman"/>
          <w:highlight w:val="yellow"/>
          <w:lang w:eastAsia="cs-CZ"/>
        </w:rPr>
        <w:t xml:space="preserve"> </w:t>
      </w:r>
      <w:r w:rsidR="00F94ADB" w:rsidRPr="00F65C01">
        <w:rPr>
          <w:rFonts w:eastAsia="Times New Roman" w:cs="Times New Roman"/>
          <w:highlight w:val="yellow"/>
          <w:lang w:eastAsia="cs-CZ"/>
        </w:rPr>
        <w:t>jméno osoby/název firmy</w:t>
      </w:r>
      <w:r w:rsidR="008B24C9" w:rsidRPr="00F65C01">
        <w:rPr>
          <w:rFonts w:eastAsia="Times New Roman" w:cs="Times New Roman"/>
          <w:highlight w:val="yellow"/>
          <w:lang w:eastAsia="cs-CZ"/>
        </w:rPr>
        <w:t xml:space="preserve"> </w:t>
      </w:r>
      <w:r w:rsidR="008B24C9" w:rsidRPr="00F65C01">
        <w:rPr>
          <w:rFonts w:ascii="Verdana" w:hAnsi="Verdana"/>
          <w:highlight w:val="yellow"/>
        </w:rPr>
        <w:t>[DOPLNÍ POSKYTOVATEL]</w:t>
      </w:r>
    </w:p>
    <w:p w14:paraId="19E73E8B"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zápisu v evidenci</w:t>
      </w:r>
    </w:p>
    <w:p w14:paraId="57570FFE"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Sídlo:</w:t>
      </w:r>
    </w:p>
    <w:p w14:paraId="420D77A3" w14:textId="77777777" w:rsidR="008E1E86" w:rsidRPr="00F65C01"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IČO ……………………, DIČ …………………</w:t>
      </w:r>
    </w:p>
    <w:p w14:paraId="19B3856E"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Bankovní spojení:……………………..</w:t>
      </w:r>
    </w:p>
    <w:p w14:paraId="17127EF1" w14:textId="77777777" w:rsidR="008E1E86" w:rsidRPr="00F65C01" w:rsidRDefault="008E1E86" w:rsidP="00A318B6">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F65C01">
        <w:rPr>
          <w:rFonts w:eastAsia="Times New Roman" w:cs="Times New Roman"/>
          <w:highlight w:val="yellow"/>
          <w:lang w:eastAsia="cs-CZ"/>
        </w:rPr>
        <w:t>Číslo účtu:…………………………..</w:t>
      </w:r>
    </w:p>
    <w:p w14:paraId="3B9C9CF2" w14:textId="77777777" w:rsidR="008E1E86" w:rsidRPr="00321172"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F65C01">
        <w:rPr>
          <w:rFonts w:eastAsia="Times New Roman" w:cs="Times New Roman"/>
          <w:highlight w:val="yellow"/>
          <w:lang w:eastAsia="cs-CZ"/>
        </w:rPr>
        <w:tab/>
      </w:r>
      <w:r w:rsidRPr="00F65C01">
        <w:rPr>
          <w:rFonts w:eastAsia="Times New Roman" w:cs="Times New Roman"/>
          <w:highlight w:val="yellow"/>
          <w:lang w:eastAsia="cs-CZ"/>
        </w:rPr>
        <w:tab/>
        <w:t>údaje o statutárním orgánu nebo jiné oprávněné osobě</w:t>
      </w:r>
    </w:p>
    <w:p w14:paraId="50326DD2" w14:textId="4625E65D" w:rsidR="004E1498" w:rsidRPr="006C7697" w:rsidRDefault="008E1E86" w:rsidP="00A318B6">
      <w:pPr>
        <w:widowControl w:val="0"/>
        <w:overflowPunct w:val="0"/>
        <w:autoSpaceDE w:val="0"/>
        <w:autoSpaceDN w:val="0"/>
        <w:adjustRightInd w:val="0"/>
        <w:spacing w:after="0" w:line="276" w:lineRule="auto"/>
        <w:jc w:val="both"/>
        <w:textAlignment w:val="baseline"/>
        <w:rPr>
          <w:rFonts w:eastAsia="Times New Roman" w:cs="Times New Roman"/>
          <w:i/>
          <w:lang w:eastAsia="cs-CZ"/>
        </w:rPr>
      </w:pPr>
      <w:r w:rsidRPr="004E1498">
        <w:rPr>
          <w:rFonts w:eastAsia="Times New Roman" w:cs="Times New Roman"/>
          <w:i/>
          <w:lang w:eastAsia="cs-CZ"/>
        </w:rPr>
        <w:tab/>
      </w:r>
    </w:p>
    <w:p w14:paraId="1D512A1D" w14:textId="1A50A11C" w:rsidR="006062F9" w:rsidRPr="006062F9" w:rsidRDefault="004E1498" w:rsidP="00A318B6">
      <w:pPr>
        <w:widowControl w:val="0"/>
        <w:spacing w:line="276" w:lineRule="auto"/>
        <w:jc w:val="both"/>
        <w:rPr>
          <w:rFonts w:eastAsia="Times New Roman" w:cs="Times New Roman"/>
          <w:lang w:eastAsia="cs-CZ"/>
        </w:rPr>
      </w:pPr>
      <w:bookmarkStart w:id="0" w:name="_Hlk147218106"/>
      <w:r w:rsidRPr="004E1498">
        <w:rPr>
          <w:rFonts w:eastAsia="Times New Roman" w:cs="Times New Roman"/>
          <w:lang w:eastAsia="cs-CZ"/>
        </w:rPr>
        <w:t xml:space="preserve">Tato smlouva je uzavřena na základě výsledků </w:t>
      </w:r>
      <w:r w:rsidR="00AE74AE"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006062F9" w:rsidRPr="006062F9">
        <w:rPr>
          <w:rFonts w:eastAsia="Times New Roman" w:cs="Times New Roman"/>
          <w:b/>
          <w:lang w:eastAsia="cs-CZ"/>
        </w:rPr>
        <w:t>„</w:t>
      </w:r>
      <w:r w:rsidR="00096051" w:rsidRPr="00096051">
        <w:rPr>
          <w:rFonts w:eastAsia="Times New Roman" w:cs="Times New Roman"/>
          <w:b/>
          <w:lang w:eastAsia="cs-CZ"/>
        </w:rPr>
        <w:t>Obsluha a zajištění dohledového centra "</w:t>
      </w:r>
      <w:proofErr w:type="spellStart"/>
      <w:r w:rsidR="00096051" w:rsidRPr="00096051">
        <w:rPr>
          <w:rFonts w:eastAsia="Times New Roman" w:cs="Times New Roman"/>
          <w:b/>
          <w:lang w:eastAsia="cs-CZ"/>
        </w:rPr>
        <w:t>Křenovka</w:t>
      </w:r>
      <w:proofErr w:type="spellEnd"/>
      <w:r w:rsidR="006062F9" w:rsidRPr="006062F9">
        <w:rPr>
          <w:rFonts w:eastAsia="Times New Roman" w:cs="Times New Roman"/>
          <w:lang w:eastAsia="cs-CZ"/>
        </w:rPr>
        <w:t xml:space="preserve">“, č. j. veřejné zakázky: </w:t>
      </w:r>
      <w:r w:rsidR="007622D5">
        <w:rPr>
          <w:rFonts w:eastAsia="Times New Roman" w:cs="Times New Roman"/>
          <w:lang w:eastAsia="cs-CZ"/>
        </w:rPr>
        <w:t>39619</w:t>
      </w:r>
      <w:r w:rsidR="00096051">
        <w:rPr>
          <w:rFonts w:eastAsia="Times New Roman" w:cs="Times New Roman"/>
          <w:lang w:eastAsia="cs-CZ"/>
        </w:rPr>
        <w:t>/2023-SŽ-OŘ PHA-OVZ</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w:t>
      </w:r>
      <w:r w:rsidR="00A07644">
        <w:rPr>
          <w:rFonts w:eastAsia="Times New Roman" w:cs="Times New Roman"/>
          <w:lang w:eastAsia="cs-CZ"/>
        </w:rPr>
        <w:t>V</w:t>
      </w:r>
      <w:r w:rsidR="00A07644" w:rsidRPr="006062F9">
        <w:rPr>
          <w:rFonts w:eastAsia="Times New Roman" w:cs="Times New Roman"/>
          <w:lang w:eastAsia="cs-CZ"/>
        </w:rPr>
        <w:t xml:space="preserve">eřejné </w:t>
      </w:r>
      <w:r w:rsidR="006062F9" w:rsidRPr="006062F9">
        <w:rPr>
          <w:rFonts w:eastAsia="Times New Roman" w:cs="Times New Roman"/>
          <w:lang w:eastAsia="cs-CZ"/>
        </w:rPr>
        <w:t xml:space="preserve">zakázky. </w:t>
      </w:r>
      <w:bookmarkEnd w:id="0"/>
    </w:p>
    <w:p w14:paraId="642B196F" w14:textId="13C14B28" w:rsidR="004E1498" w:rsidRPr="00950C1F" w:rsidRDefault="00E73DA0" w:rsidP="00A318B6">
      <w:pPr>
        <w:pStyle w:val="Nadpis1"/>
        <w:widowControl w:val="0"/>
        <w:suppressAutoHyphens w:val="0"/>
        <w:spacing w:line="276" w:lineRule="auto"/>
        <w:jc w:val="both"/>
      </w:pPr>
      <w:r>
        <w:t>Služby</w:t>
      </w:r>
    </w:p>
    <w:p w14:paraId="75B8D031" w14:textId="4552A603" w:rsidR="004E1498" w:rsidRDefault="00E73DA0" w:rsidP="00A318B6">
      <w:pPr>
        <w:pStyle w:val="Nadpis2"/>
        <w:widowControl w:val="0"/>
        <w:spacing w:line="276" w:lineRule="auto"/>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107284C0" w14:textId="77777777" w:rsidR="00652A2B" w:rsidRPr="00652A2B" w:rsidRDefault="00652A2B" w:rsidP="00A318B6">
      <w:pPr>
        <w:spacing w:line="276" w:lineRule="auto"/>
        <w:rPr>
          <w:lang w:eastAsia="cs-CZ"/>
        </w:rPr>
      </w:pPr>
    </w:p>
    <w:p w14:paraId="4E17D918" w14:textId="1C4F73AC" w:rsidR="004E1498" w:rsidRPr="006062F9" w:rsidRDefault="004E7B39" w:rsidP="00A318B6">
      <w:pPr>
        <w:pStyle w:val="Nadpis1"/>
        <w:widowControl w:val="0"/>
        <w:suppressAutoHyphens w:val="0"/>
        <w:spacing w:line="276" w:lineRule="auto"/>
        <w:jc w:val="both"/>
        <w:rPr>
          <w:rFonts w:eastAsia="Times New Roman"/>
          <w:lang w:eastAsia="cs-CZ"/>
        </w:rPr>
      </w:pPr>
      <w:r>
        <w:rPr>
          <w:rFonts w:eastAsia="Times New Roman"/>
          <w:lang w:eastAsia="cs-CZ"/>
        </w:rPr>
        <w:lastRenderedPageBreak/>
        <w:t>Předmět služeb</w:t>
      </w:r>
    </w:p>
    <w:p w14:paraId="03F039C6" w14:textId="50C39280" w:rsidR="004E1498" w:rsidRPr="00423517" w:rsidRDefault="004E1498" w:rsidP="00A318B6">
      <w:pPr>
        <w:pStyle w:val="Nadpis2"/>
        <w:widowControl w:val="0"/>
        <w:spacing w:line="276" w:lineRule="auto"/>
      </w:pPr>
      <w:r w:rsidRPr="006062F9">
        <w:t xml:space="preserve">Předmětem </w:t>
      </w:r>
      <w:r w:rsidR="00E73DA0" w:rsidRPr="006062F9">
        <w:t>služeb</w:t>
      </w:r>
      <w:r w:rsidRPr="006062F9">
        <w:t xml:space="preserve"> </w:t>
      </w:r>
      <w:r w:rsidRPr="00F448DD">
        <w:t xml:space="preserve">je </w:t>
      </w:r>
      <w:r w:rsidR="00F448DD" w:rsidRPr="00F448DD">
        <w:t xml:space="preserve">ochrana majetku zadavatele spočívající v monitoringu kamerového systému s případným následným výjezdem zásahové jednotky a zadržením pachatele. Realizací této zakázky bude zajištěno spolehlivé provozování železniční </w:t>
      </w:r>
      <w:proofErr w:type="spellStart"/>
      <w:r w:rsidR="00F448DD" w:rsidRPr="00F448DD">
        <w:t>infrasktruktury</w:t>
      </w:r>
      <w:proofErr w:type="spellEnd"/>
      <w:r w:rsidR="00F448DD" w:rsidRPr="00F448DD">
        <w:t xml:space="preserve"> mezi </w:t>
      </w:r>
      <w:proofErr w:type="spellStart"/>
      <w:r w:rsidR="00F448DD" w:rsidRPr="00F448DD">
        <w:t>žst</w:t>
      </w:r>
      <w:proofErr w:type="spellEnd"/>
      <w:r w:rsidR="00F448DD" w:rsidRPr="00F448DD">
        <w:t xml:space="preserve">. Praha hl. n. – Praha Libeň – Praha Holešovice a Praha  Libeň – Praha Masarykovo </w:t>
      </w:r>
      <w:r w:rsidR="00F448DD" w:rsidRPr="00423517">
        <w:t>nádraží s možností rozšíření o další lokality.</w:t>
      </w:r>
      <w:r w:rsidR="00B75DAD" w:rsidRPr="00423517">
        <w:t xml:space="preserve"> (dále jen „</w:t>
      </w:r>
      <w:r w:rsidR="00B75DAD" w:rsidRPr="00423517">
        <w:rPr>
          <w:b/>
        </w:rPr>
        <w:t>Dílo, Předmět služeb</w:t>
      </w:r>
      <w:r w:rsidR="00B75DAD" w:rsidRPr="00423517">
        <w:t>“)</w:t>
      </w:r>
    </w:p>
    <w:p w14:paraId="31E5226B" w14:textId="2DDEB934" w:rsidR="004E1498" w:rsidRPr="00423517" w:rsidRDefault="004E1498" w:rsidP="00A318B6">
      <w:pPr>
        <w:pStyle w:val="Nadpis2"/>
        <w:widowControl w:val="0"/>
        <w:spacing w:line="276" w:lineRule="auto"/>
        <w:rPr>
          <w:rFonts w:asciiTheme="majorHAnsi" w:hAnsiTheme="majorHAnsi"/>
        </w:rPr>
      </w:pPr>
      <w:r w:rsidRPr="00423517">
        <w:t xml:space="preserve">Předmět </w:t>
      </w:r>
      <w:r w:rsidR="00E73DA0" w:rsidRPr="00423517">
        <w:t>služeb</w:t>
      </w:r>
      <w:r w:rsidRPr="00423517">
        <w:t xml:space="preserve"> je blíže specifikován v</w:t>
      </w:r>
      <w:r w:rsidR="00423517" w:rsidRPr="00423517">
        <w:t> upřesněném předmětu zakázky</w:t>
      </w:r>
      <w:r w:rsidR="0086114C" w:rsidRPr="00423517">
        <w:t>,</w:t>
      </w:r>
      <w:r w:rsidRPr="00423517">
        <w:t xml:space="preserve"> která je přílohou </w:t>
      </w:r>
      <w:r w:rsidR="006F7CD7" w:rsidRPr="00423517">
        <w:rPr>
          <w:rFonts w:asciiTheme="majorHAnsi" w:hAnsiTheme="majorHAnsi"/>
        </w:rPr>
        <w:t xml:space="preserve">č. </w:t>
      </w:r>
      <w:r w:rsidR="00423517" w:rsidRPr="00423517">
        <w:rPr>
          <w:rFonts w:asciiTheme="majorHAnsi" w:hAnsiTheme="majorHAnsi"/>
        </w:rPr>
        <w:t>2</w:t>
      </w:r>
      <w:r w:rsidR="006062F9" w:rsidRPr="00423517">
        <w:rPr>
          <w:rFonts w:asciiTheme="majorHAnsi" w:hAnsiTheme="majorHAnsi"/>
        </w:rPr>
        <w:t xml:space="preserve"> </w:t>
      </w:r>
      <w:proofErr w:type="gramStart"/>
      <w:r w:rsidRPr="00423517">
        <w:rPr>
          <w:rFonts w:asciiTheme="majorHAnsi" w:hAnsiTheme="majorHAnsi"/>
        </w:rPr>
        <w:t>této</w:t>
      </w:r>
      <w:proofErr w:type="gramEnd"/>
      <w:r w:rsidRPr="00423517">
        <w:rPr>
          <w:rFonts w:asciiTheme="majorHAnsi" w:hAnsiTheme="majorHAnsi"/>
        </w:rPr>
        <w:t xml:space="preserve"> smlouvy.</w:t>
      </w:r>
    </w:p>
    <w:p w14:paraId="600D21AE" w14:textId="1C3F96B9"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20589694" w14:textId="33617766" w:rsidR="009945D6" w:rsidRPr="002900BE" w:rsidRDefault="009945D6" w:rsidP="002900BE">
      <w:pPr>
        <w:pStyle w:val="Nadpis2"/>
        <w:spacing w:line="276" w:lineRule="auto"/>
        <w:rPr>
          <w:rFonts w:ascii="Verdana" w:eastAsia="Verdana" w:hAnsi="Verdana"/>
          <w:noProof/>
        </w:rPr>
      </w:pPr>
      <w:r w:rsidRPr="002900BE">
        <w:rPr>
          <w:rFonts w:ascii="Verdana" w:eastAsia="Verdana" w:hAnsi="Verdana"/>
          <w:noProof/>
        </w:rPr>
        <w:t xml:space="preserve">Cena předmětu služeb celkem je stanovena jako nejvýše přípustná na základě výzvy k podání nabídky a nabídky poskytovatele a </w:t>
      </w:r>
      <w:r w:rsidR="00490CF1" w:rsidRPr="002900BE">
        <w:rPr>
          <w:rFonts w:ascii="Verdana" w:eastAsia="Verdana" w:hAnsi="Verdana"/>
          <w:noProof/>
        </w:rPr>
        <w:t xml:space="preserve">je uvedena v Příloze č. </w:t>
      </w:r>
      <w:r w:rsidR="002900BE" w:rsidRPr="002900BE">
        <w:rPr>
          <w:rFonts w:ascii="Verdana" w:eastAsia="Verdana" w:hAnsi="Verdana"/>
          <w:noProof/>
        </w:rPr>
        <w:t>3</w:t>
      </w:r>
      <w:r w:rsidR="00490CF1" w:rsidRPr="002900BE">
        <w:rPr>
          <w:rFonts w:ascii="Verdana" w:eastAsia="Verdana" w:hAnsi="Verdana"/>
          <w:noProof/>
        </w:rPr>
        <w:t xml:space="preserve"> </w:t>
      </w:r>
      <w:r w:rsidRPr="002900BE">
        <w:rPr>
          <w:rFonts w:ascii="Verdana" w:eastAsia="Verdana" w:hAnsi="Verdana"/>
          <w:noProof/>
        </w:rPr>
        <w:t xml:space="preserve">této Smlouvy. </w:t>
      </w:r>
    </w:p>
    <w:p w14:paraId="0195713A" w14:textId="71DDFA19" w:rsidR="009945D6" w:rsidRPr="00A041EA" w:rsidRDefault="009945D6" w:rsidP="00A318B6">
      <w:pPr>
        <w:pStyle w:val="Nadpis2"/>
        <w:spacing w:line="276" w:lineRule="auto"/>
      </w:pPr>
      <w:r>
        <w:t>Předmět služeb je hrazen</w:t>
      </w:r>
      <w:r w:rsidRPr="00A041EA">
        <w:t xml:space="preserve"> z hlavní činnosti.</w:t>
      </w:r>
    </w:p>
    <w:p w14:paraId="5D258028" w14:textId="71AA2B6A" w:rsidR="009945D6" w:rsidRPr="00362E19" w:rsidRDefault="0018287F" w:rsidP="00A318B6">
      <w:pPr>
        <w:pStyle w:val="Nadpis2"/>
        <w:spacing w:line="276" w:lineRule="auto"/>
        <w:rPr>
          <w:rFonts w:eastAsia="Verdana"/>
          <w:noProof/>
        </w:rPr>
      </w:pPr>
      <w:r>
        <w:rPr>
          <w:rFonts w:eastAsia="Verdana"/>
          <w:noProof/>
        </w:rPr>
        <w:t>Cena celého předmětu služeb</w:t>
      </w:r>
      <w:r w:rsidR="009945D6" w:rsidRPr="00362E19">
        <w:rPr>
          <w:rFonts w:eastAsia="Verdana"/>
          <w:noProof/>
        </w:rPr>
        <w:t xml:space="preserve"> je stanovena výsledkem výběrového řízení jako nejvýše přípustná s výjimkou změn dodatečně vyžádan</w:t>
      </w:r>
      <w:r>
        <w:rPr>
          <w:rFonts w:eastAsia="Verdana"/>
          <w:noProof/>
        </w:rPr>
        <w:t>ých objednatelem a potvrzených poskytovatelem</w:t>
      </w:r>
      <w:r w:rsidR="009945D6" w:rsidRPr="00362E19">
        <w:rPr>
          <w:rFonts w:eastAsia="Verdana"/>
          <w:noProof/>
        </w:rPr>
        <w:t xml:space="preserve">. </w:t>
      </w:r>
      <w:r>
        <w:rPr>
          <w:rFonts w:eastAsia="Verdana"/>
          <w:noProof/>
        </w:rPr>
        <w:t xml:space="preserve">Poskytovatel </w:t>
      </w:r>
      <w:r w:rsidR="009945D6" w:rsidRPr="00362E19">
        <w:rPr>
          <w:rFonts w:eastAsia="Verdana"/>
          <w:noProof/>
        </w:rPr>
        <w:t xml:space="preserve">nebude požadovat poskytnutí zálohy a nebude požadovat v průběhu </w:t>
      </w:r>
      <w:r w:rsidR="003C5291">
        <w:rPr>
          <w:rFonts w:eastAsia="Verdana"/>
          <w:noProof/>
        </w:rPr>
        <w:t>poskytování služby</w:t>
      </w:r>
      <w:r w:rsidR="009945D6" w:rsidRPr="00362E19">
        <w:rPr>
          <w:rFonts w:eastAsia="Verdana"/>
          <w:noProof/>
        </w:rPr>
        <w:t xml:space="preserve"> část ceny.</w:t>
      </w:r>
    </w:p>
    <w:p w14:paraId="23A2FF24" w14:textId="77777777" w:rsidR="006062F9" w:rsidRPr="006062F9" w:rsidRDefault="006062F9" w:rsidP="00A318B6">
      <w:pPr>
        <w:pStyle w:val="Nadpis1"/>
        <w:spacing w:line="276" w:lineRule="auto"/>
      </w:pPr>
      <w:r w:rsidRPr="006062F9">
        <w:t xml:space="preserve">Fakturace </w:t>
      </w:r>
    </w:p>
    <w:p w14:paraId="0993D276" w14:textId="5236D880" w:rsidR="00AA6E01" w:rsidRPr="00110ED7" w:rsidRDefault="003C5291" w:rsidP="00522DBF">
      <w:pPr>
        <w:pStyle w:val="Nadpis2"/>
        <w:spacing w:line="276" w:lineRule="auto"/>
        <w:ind w:left="578" w:hanging="578"/>
        <w:rPr>
          <w:rFonts w:eastAsia="Verdana"/>
          <w:noProof/>
        </w:rPr>
      </w:pPr>
      <w:r w:rsidRPr="00F751F9">
        <w:rPr>
          <w:rFonts w:eastAsia="Verdana"/>
          <w:noProof/>
        </w:rPr>
        <w:t xml:space="preserve">Fakturace bude probíhat na základě </w:t>
      </w:r>
      <w:r>
        <w:rPr>
          <w:rFonts w:eastAsia="Verdana"/>
          <w:noProof/>
        </w:rPr>
        <w:t>poskytovatelem</w:t>
      </w:r>
      <w:r w:rsidRPr="00F751F9">
        <w:rPr>
          <w:rFonts w:eastAsia="Verdana"/>
          <w:noProof/>
        </w:rPr>
        <w:t xml:space="preserve"> </w:t>
      </w:r>
      <w:r w:rsidRPr="007A0834">
        <w:rPr>
          <w:rFonts w:eastAsia="Verdana"/>
          <w:noProof/>
        </w:rPr>
        <w:t>vystavených měsíčních daňových dokladů (faktura s náležitostí daňového dokladu), které budou vystaveny na základě skutečně poskytnutých služeb dle této smlouvy v daném měsíci. Faktury budou vystaveny do 15 dní od skončení fakturovaného měsíce a doručeny</w:t>
      </w:r>
      <w:r w:rsidRPr="00F751F9">
        <w:rPr>
          <w:rFonts w:eastAsia="Verdana"/>
          <w:noProof/>
        </w:rPr>
        <w:t xml:space="preserve"> na fakturační adresu objednatele. Součástí faktur bude příloha soupisu </w:t>
      </w:r>
      <w:r>
        <w:rPr>
          <w:rFonts w:eastAsia="Verdana"/>
          <w:noProof/>
        </w:rPr>
        <w:t>poskytnutých služeb</w:t>
      </w:r>
      <w:r w:rsidRPr="00F751F9">
        <w:rPr>
          <w:rFonts w:eastAsia="Verdana"/>
          <w:noProof/>
        </w:rPr>
        <w:t>.</w:t>
      </w:r>
    </w:p>
    <w:p w14:paraId="1AFBED57"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Místo a doba plnění</w:t>
      </w:r>
    </w:p>
    <w:p w14:paraId="4DCCF507" w14:textId="3B91D5C2" w:rsidR="004E1498" w:rsidRDefault="004E1498" w:rsidP="00A318B6">
      <w:pPr>
        <w:pStyle w:val="Nadpis2"/>
        <w:widowControl w:val="0"/>
        <w:spacing w:line="276" w:lineRule="auto"/>
      </w:pPr>
      <w:r w:rsidRPr="006062F9">
        <w:t>Míst</w:t>
      </w:r>
      <w:r w:rsidR="002B7ABB">
        <w:t>o</w:t>
      </w:r>
      <w:r w:rsidRPr="006062F9">
        <w:t xml:space="preserve"> plnění</w:t>
      </w:r>
      <w:r w:rsidR="002B7ABB">
        <w:t>:</w:t>
      </w:r>
    </w:p>
    <w:p w14:paraId="5F58A8AD" w14:textId="77777777" w:rsidR="00FD688E" w:rsidRDefault="00FD688E" w:rsidP="00FD688E">
      <w:pPr>
        <w:pStyle w:val="Odstavecseseznamem"/>
        <w:numPr>
          <w:ilvl w:val="0"/>
          <w:numId w:val="9"/>
        </w:numPr>
        <w:tabs>
          <w:tab w:val="left" w:pos="2268"/>
        </w:tabs>
        <w:spacing w:after="0"/>
        <w:ind w:left="851" w:right="764" w:hanging="284"/>
        <w:rPr>
          <w:rFonts w:cs="Arial"/>
        </w:rPr>
      </w:pPr>
      <w:r>
        <w:rPr>
          <w:rFonts w:cs="Arial"/>
        </w:rPr>
        <w:t>Kraj – Hlavní město Praha</w:t>
      </w:r>
    </w:p>
    <w:p w14:paraId="674BDAF9" w14:textId="77777777" w:rsidR="00FD688E" w:rsidRDefault="00FD688E" w:rsidP="00FD688E">
      <w:pPr>
        <w:pStyle w:val="Odstavecseseznamem"/>
        <w:numPr>
          <w:ilvl w:val="0"/>
          <w:numId w:val="9"/>
        </w:numPr>
        <w:tabs>
          <w:tab w:val="left" w:pos="2268"/>
        </w:tabs>
        <w:spacing w:after="0"/>
        <w:ind w:left="851" w:right="764" w:hanging="284"/>
        <w:rPr>
          <w:rFonts w:cs="Arial"/>
        </w:rPr>
      </w:pPr>
      <w:r>
        <w:rPr>
          <w:rFonts w:cs="Arial"/>
        </w:rPr>
        <w:t>Okres – Praha 1,3,7,8,9</w:t>
      </w:r>
    </w:p>
    <w:p w14:paraId="641C7266" w14:textId="77777777" w:rsidR="00FD688E" w:rsidRDefault="00FD688E" w:rsidP="00FD688E">
      <w:pPr>
        <w:pStyle w:val="Odstavecseseznamem"/>
        <w:numPr>
          <w:ilvl w:val="0"/>
          <w:numId w:val="9"/>
        </w:numPr>
        <w:tabs>
          <w:tab w:val="left" w:pos="2268"/>
        </w:tabs>
        <w:spacing w:after="0"/>
        <w:ind w:left="851" w:right="764" w:hanging="284"/>
        <w:rPr>
          <w:rFonts w:cs="Arial"/>
        </w:rPr>
      </w:pPr>
      <w:r>
        <w:rPr>
          <w:rFonts w:cs="Arial"/>
        </w:rPr>
        <w:t xml:space="preserve">TUDU – 1704K1, 17004KA ,090102, 0901U1, 079102, 09142, 078102, 078202, 0791B1, 079104, 0791C1, 1501U1, 1501UB, 1501US, 15012A, 150142, 090502, 1501V1 </w:t>
      </w:r>
    </w:p>
    <w:p w14:paraId="325D9B22" w14:textId="77777777" w:rsidR="00FD688E" w:rsidRPr="00B01EE7" w:rsidRDefault="00FD688E" w:rsidP="00FD688E">
      <w:pPr>
        <w:pStyle w:val="Odstavecseseznamem"/>
        <w:numPr>
          <w:ilvl w:val="0"/>
          <w:numId w:val="9"/>
        </w:numPr>
        <w:tabs>
          <w:tab w:val="left" w:pos="2268"/>
        </w:tabs>
        <w:spacing w:after="0"/>
        <w:ind w:left="851" w:right="764" w:hanging="284"/>
        <w:rPr>
          <w:rFonts w:cs="Arial"/>
        </w:rPr>
      </w:pPr>
      <w:r w:rsidRPr="00B01EE7">
        <w:rPr>
          <w:rFonts w:cs="Arial"/>
        </w:rPr>
        <w:t>Km od – do</w:t>
      </w:r>
      <w:r>
        <w:rPr>
          <w:rFonts w:cs="Arial"/>
        </w:rPr>
        <w:t xml:space="preserve"> - 186,3 – 186,7 </w:t>
      </w:r>
      <w:proofErr w:type="spellStart"/>
      <w:r>
        <w:rPr>
          <w:rFonts w:cs="Arial"/>
        </w:rPr>
        <w:t>žst</w:t>
      </w:r>
      <w:proofErr w:type="spellEnd"/>
      <w:r>
        <w:rPr>
          <w:rFonts w:cs="Arial"/>
        </w:rPr>
        <w:t xml:space="preserve"> Praha </w:t>
      </w:r>
      <w:proofErr w:type="spellStart"/>
      <w:proofErr w:type="gramStart"/>
      <w:r>
        <w:rPr>
          <w:rFonts w:cs="Arial"/>
        </w:rPr>
        <w:t>hl.n</w:t>
      </w:r>
      <w:proofErr w:type="spellEnd"/>
      <w:r>
        <w:rPr>
          <w:rFonts w:cs="Arial"/>
        </w:rPr>
        <w:t>.</w:t>
      </w:r>
      <w:proofErr w:type="gramEnd"/>
      <w:r>
        <w:rPr>
          <w:rFonts w:cs="Arial"/>
        </w:rPr>
        <w:t xml:space="preserve"> 1,303 – 4,810 Praha </w:t>
      </w:r>
      <w:proofErr w:type="spellStart"/>
      <w:r>
        <w:rPr>
          <w:rFonts w:cs="Arial"/>
        </w:rPr>
        <w:t>hl.n</w:t>
      </w:r>
      <w:proofErr w:type="spellEnd"/>
      <w:r>
        <w:rPr>
          <w:rFonts w:cs="Arial"/>
        </w:rPr>
        <w:t xml:space="preserve">. Praha Vysočany, 3,859 – 1,244 Praha hl. n Praha Libeň, 405,5 – 408,5 Praha Libeň – Praha </w:t>
      </w:r>
      <w:proofErr w:type="spellStart"/>
      <w:r>
        <w:rPr>
          <w:rFonts w:cs="Arial"/>
        </w:rPr>
        <w:t>Mas.n</w:t>
      </w:r>
      <w:proofErr w:type="spellEnd"/>
      <w:r>
        <w:rPr>
          <w:rFonts w:cs="Arial"/>
        </w:rPr>
        <w:t>., 0,543 - 3,4 Praha Libeň – Praha Holešovice</w:t>
      </w:r>
    </w:p>
    <w:p w14:paraId="4C15264A" w14:textId="77777777" w:rsidR="00FD688E" w:rsidRPr="00B01EE7" w:rsidRDefault="00FD688E" w:rsidP="00FD688E">
      <w:pPr>
        <w:pStyle w:val="Odstavecseseznamem"/>
        <w:numPr>
          <w:ilvl w:val="0"/>
          <w:numId w:val="9"/>
        </w:numPr>
        <w:tabs>
          <w:tab w:val="left" w:pos="2268"/>
        </w:tabs>
        <w:spacing w:after="0"/>
        <w:ind w:left="851" w:right="764" w:hanging="284"/>
        <w:rPr>
          <w:rFonts w:cs="Arial"/>
        </w:rPr>
      </w:pPr>
      <w:r w:rsidRPr="00B01EE7">
        <w:rPr>
          <w:rFonts w:cs="Arial"/>
        </w:rPr>
        <w:t xml:space="preserve">Číslo trati dle KJŘ – </w:t>
      </w:r>
      <w:r>
        <w:rPr>
          <w:rFonts w:cs="Arial"/>
        </w:rPr>
        <w:t>091, 011, 232</w:t>
      </w:r>
    </w:p>
    <w:p w14:paraId="626AD4E6" w14:textId="77777777" w:rsidR="00FD688E" w:rsidRPr="00B01EE7" w:rsidRDefault="00FD688E" w:rsidP="00FD688E">
      <w:pPr>
        <w:pStyle w:val="Odstavecseseznamem"/>
        <w:numPr>
          <w:ilvl w:val="0"/>
          <w:numId w:val="9"/>
        </w:numPr>
        <w:tabs>
          <w:tab w:val="left" w:pos="2268"/>
        </w:tabs>
        <w:spacing w:after="0"/>
        <w:ind w:left="851" w:right="764" w:hanging="284"/>
        <w:rPr>
          <w:rFonts w:cs="Arial"/>
        </w:rPr>
      </w:pPr>
      <w:r w:rsidRPr="00B01EE7">
        <w:rPr>
          <w:rFonts w:cs="Arial"/>
        </w:rPr>
        <w:t xml:space="preserve">Číslo trati dle Prohlášení o dráze </w:t>
      </w:r>
      <w:r>
        <w:rPr>
          <w:rFonts w:cs="Arial"/>
        </w:rPr>
        <w:t>–</w:t>
      </w:r>
      <w:r w:rsidRPr="00B01EE7">
        <w:rPr>
          <w:rFonts w:cs="Arial"/>
        </w:rPr>
        <w:t xml:space="preserve"> </w:t>
      </w:r>
      <w:r>
        <w:rPr>
          <w:rFonts w:cs="Arial"/>
        </w:rPr>
        <w:t>327, 323, 324, 320, 481, 325, 321</w:t>
      </w:r>
    </w:p>
    <w:p w14:paraId="37766A99" w14:textId="77777777" w:rsidR="00FD688E" w:rsidRDefault="00FD688E" w:rsidP="00FD688E">
      <w:pPr>
        <w:pStyle w:val="Odstavecseseznamem"/>
        <w:numPr>
          <w:ilvl w:val="0"/>
          <w:numId w:val="9"/>
        </w:numPr>
        <w:tabs>
          <w:tab w:val="left" w:pos="2268"/>
        </w:tabs>
        <w:spacing w:after="0"/>
        <w:ind w:left="851" w:right="764" w:hanging="284"/>
        <w:rPr>
          <w:rFonts w:cs="Arial"/>
        </w:rPr>
      </w:pPr>
      <w:r w:rsidRPr="00B01EE7">
        <w:rPr>
          <w:rFonts w:cs="Arial"/>
        </w:rPr>
        <w:t xml:space="preserve">Označení trati dle Tabulek traťových poměrů </w:t>
      </w:r>
      <w:r>
        <w:rPr>
          <w:rFonts w:cs="Arial"/>
        </w:rPr>
        <w:t>–</w:t>
      </w:r>
      <w:r w:rsidRPr="00B01EE7">
        <w:rPr>
          <w:rFonts w:cs="Arial"/>
        </w:rPr>
        <w:t xml:space="preserve"> </w:t>
      </w:r>
      <w:r>
        <w:rPr>
          <w:rFonts w:cs="Arial"/>
        </w:rPr>
        <w:t>525-526, 525A, 526A, 526C</w:t>
      </w:r>
    </w:p>
    <w:p w14:paraId="54E450C3" w14:textId="77777777" w:rsidR="00FD688E" w:rsidRPr="00B01EE7" w:rsidRDefault="00FD688E" w:rsidP="00FD688E">
      <w:pPr>
        <w:pStyle w:val="Odstavecseseznamem"/>
        <w:tabs>
          <w:tab w:val="left" w:pos="2268"/>
        </w:tabs>
        <w:spacing w:after="0"/>
        <w:ind w:right="764"/>
        <w:rPr>
          <w:rFonts w:cs="Arial"/>
        </w:rPr>
      </w:pPr>
    </w:p>
    <w:p w14:paraId="21CF77F5" w14:textId="3D2D3E8D" w:rsidR="00FD688E" w:rsidRDefault="00FD688E" w:rsidP="00FD688E">
      <w:pPr>
        <w:spacing w:after="0"/>
        <w:ind w:left="567" w:right="764" w:hanging="567"/>
        <w:rPr>
          <w:rFonts w:cs="Arial"/>
        </w:rPr>
      </w:pPr>
      <w:r>
        <w:rPr>
          <w:rFonts w:cs="Arial"/>
        </w:rPr>
        <w:t xml:space="preserve">       </w:t>
      </w:r>
      <w:r w:rsidR="00B144BF">
        <w:rPr>
          <w:rFonts w:cs="Arial"/>
        </w:rPr>
        <w:t xml:space="preserve"> </w:t>
      </w:r>
      <w:r>
        <w:rPr>
          <w:rFonts w:cs="Arial"/>
        </w:rPr>
        <w:t xml:space="preserve"> </w:t>
      </w:r>
      <w:r w:rsidRPr="00EF3A18">
        <w:rPr>
          <w:rFonts w:cs="Arial"/>
        </w:rPr>
        <w:t xml:space="preserve">Dohledové centrum je umístěno v objektu </w:t>
      </w:r>
      <w:proofErr w:type="spellStart"/>
      <w:r w:rsidRPr="00EF3A18">
        <w:rPr>
          <w:rFonts w:cs="Arial"/>
        </w:rPr>
        <w:t>Křenovka</w:t>
      </w:r>
      <w:proofErr w:type="spellEnd"/>
      <w:r w:rsidRPr="00EF3A18">
        <w:rPr>
          <w:rFonts w:cs="Arial"/>
        </w:rPr>
        <w:t xml:space="preserve">, Příběnická 2865/3, KÚ </w:t>
      </w:r>
      <w:r>
        <w:rPr>
          <w:rFonts w:cs="Arial"/>
        </w:rPr>
        <w:t xml:space="preserve">  </w:t>
      </w:r>
      <w:r w:rsidRPr="00EF3A18">
        <w:rPr>
          <w:rFonts w:cs="Arial"/>
        </w:rPr>
        <w:t>Žižkov 727415, p. č. 4426/1</w:t>
      </w:r>
      <w:r>
        <w:rPr>
          <w:rFonts w:cs="Arial"/>
        </w:rPr>
        <w:t>.</w:t>
      </w:r>
    </w:p>
    <w:p w14:paraId="2F39BE95" w14:textId="77777777" w:rsidR="00FD688E" w:rsidRPr="00EF3A18" w:rsidRDefault="00FD688E" w:rsidP="00FD688E">
      <w:pPr>
        <w:tabs>
          <w:tab w:val="left" w:pos="2268"/>
        </w:tabs>
        <w:spacing w:after="0"/>
        <w:ind w:left="2127" w:right="764" w:hanging="2127"/>
        <w:rPr>
          <w:rFonts w:cs="Arial"/>
        </w:rPr>
      </w:pPr>
    </w:p>
    <w:p w14:paraId="55512608" w14:textId="77777777" w:rsidR="00FD688E" w:rsidRDefault="00FD688E" w:rsidP="008101B0">
      <w:pPr>
        <w:tabs>
          <w:tab w:val="left" w:pos="2268"/>
        </w:tabs>
        <w:spacing w:after="0"/>
        <w:ind w:left="2126" w:right="765" w:hanging="1559"/>
        <w:rPr>
          <w:rFonts w:cs="Arial"/>
        </w:rPr>
      </w:pPr>
      <w:r w:rsidRPr="00EF3A18">
        <w:rPr>
          <w:rFonts w:cs="Arial"/>
        </w:rPr>
        <w:t>Střežené prostory kolejiště jsou:</w:t>
      </w:r>
    </w:p>
    <w:p w14:paraId="252CDAD2" w14:textId="77777777" w:rsidR="00FD688E" w:rsidRPr="0041796A" w:rsidRDefault="00FD688E" w:rsidP="008101B0">
      <w:pPr>
        <w:tabs>
          <w:tab w:val="left" w:pos="2268"/>
        </w:tabs>
        <w:spacing w:after="0"/>
        <w:ind w:left="2126" w:right="765" w:hanging="1559"/>
        <w:rPr>
          <w:rFonts w:cs="Arial"/>
          <w:sz w:val="6"/>
          <w:szCs w:val="6"/>
        </w:rPr>
      </w:pPr>
    </w:p>
    <w:p w14:paraId="2BF69501" w14:textId="69EB9708" w:rsidR="00FD688E" w:rsidRPr="00E854A7" w:rsidRDefault="00FD688E" w:rsidP="00FD688E">
      <w:pPr>
        <w:spacing w:after="0"/>
        <w:ind w:left="567" w:right="764"/>
        <w:rPr>
          <w:rFonts w:cs="Arial"/>
        </w:rPr>
      </w:pPr>
      <w:r w:rsidRPr="00EF3A18">
        <w:rPr>
          <w:rFonts w:cs="Arial"/>
        </w:rPr>
        <w:t xml:space="preserve">Od křižovatky U Bulhara k tunelům, části tunelů, za tunely k </w:t>
      </w:r>
      <w:proofErr w:type="spellStart"/>
      <w:r w:rsidRPr="00EF3A18">
        <w:rPr>
          <w:rFonts w:cs="Arial"/>
        </w:rPr>
        <w:t>Balabence</w:t>
      </w:r>
      <w:proofErr w:type="spellEnd"/>
      <w:r w:rsidRPr="00EF3A18">
        <w:rPr>
          <w:rFonts w:cs="Arial"/>
        </w:rPr>
        <w:t xml:space="preserve">, od </w:t>
      </w:r>
      <w:proofErr w:type="spellStart"/>
      <w:proofErr w:type="gramStart"/>
      <w:r w:rsidRPr="00EF3A18">
        <w:rPr>
          <w:rFonts w:cs="Arial"/>
        </w:rPr>
        <w:t>Balabenky</w:t>
      </w:r>
      <w:proofErr w:type="spellEnd"/>
      <w:proofErr w:type="gramEnd"/>
      <w:r w:rsidRPr="00EF3A18">
        <w:rPr>
          <w:rFonts w:cs="Arial"/>
        </w:rPr>
        <w:t xml:space="preserve"> k tunelu Bílá Skála, od tunelu Bílá Skála směrem k železničnímu mostu směrem k </w:t>
      </w:r>
      <w:proofErr w:type="spellStart"/>
      <w:r w:rsidRPr="00EF3A18">
        <w:rPr>
          <w:rFonts w:cs="Arial"/>
        </w:rPr>
        <w:t>žst</w:t>
      </w:r>
      <w:proofErr w:type="spellEnd"/>
      <w:r w:rsidRPr="00EF3A18">
        <w:rPr>
          <w:rFonts w:cs="Arial"/>
        </w:rPr>
        <w:t xml:space="preserve">. Praha Holešovice, od </w:t>
      </w:r>
      <w:proofErr w:type="spellStart"/>
      <w:proofErr w:type="gramStart"/>
      <w:r w:rsidRPr="00EF3A18">
        <w:rPr>
          <w:rFonts w:cs="Arial"/>
        </w:rPr>
        <w:t>Balabenky</w:t>
      </w:r>
      <w:proofErr w:type="spellEnd"/>
      <w:proofErr w:type="gramEnd"/>
      <w:r w:rsidRPr="00EF3A18">
        <w:rPr>
          <w:rFonts w:cs="Arial"/>
        </w:rPr>
        <w:t xml:space="preserve"> k Masarykovu nádraží – Sluncová a část pražského</w:t>
      </w:r>
      <w:r>
        <w:rPr>
          <w:rFonts w:cs="Arial"/>
        </w:rPr>
        <w:t xml:space="preserve"> </w:t>
      </w:r>
      <w:proofErr w:type="spellStart"/>
      <w:r w:rsidRPr="00EF3A18">
        <w:rPr>
          <w:rFonts w:cs="Arial"/>
        </w:rPr>
        <w:t>zhlaví</w:t>
      </w:r>
      <w:proofErr w:type="spellEnd"/>
      <w:r w:rsidRPr="00EF3A18">
        <w:rPr>
          <w:rFonts w:cs="Arial"/>
        </w:rPr>
        <w:t xml:space="preserve"> </w:t>
      </w:r>
      <w:proofErr w:type="spellStart"/>
      <w:r w:rsidRPr="00EF3A18">
        <w:rPr>
          <w:rFonts w:cs="Arial"/>
        </w:rPr>
        <w:t>žst</w:t>
      </w:r>
      <w:proofErr w:type="spellEnd"/>
      <w:r w:rsidRPr="00EF3A18">
        <w:rPr>
          <w:rFonts w:cs="Arial"/>
        </w:rPr>
        <w:t>. Praha Libeň.</w:t>
      </w:r>
      <w:r>
        <w:rPr>
          <w:rFonts w:cs="Arial"/>
        </w:rPr>
        <w:t xml:space="preserve"> </w:t>
      </w:r>
    </w:p>
    <w:p w14:paraId="507B390E" w14:textId="77BF44D4" w:rsidR="00B75DAD" w:rsidRPr="007D79EC" w:rsidRDefault="00E73DA0" w:rsidP="00A318B6">
      <w:pPr>
        <w:pStyle w:val="Nadpis2"/>
        <w:widowControl w:val="0"/>
        <w:spacing w:line="276" w:lineRule="auto"/>
      </w:pPr>
      <w:r w:rsidRPr="007D79EC">
        <w:t>Poskytovatel je povinen provádět</w:t>
      </w:r>
      <w:r w:rsidR="004E1498" w:rsidRPr="007D79EC">
        <w:t xml:space="preserve"> </w:t>
      </w:r>
      <w:r w:rsidRPr="007D79EC">
        <w:t>Předmět služeb</w:t>
      </w:r>
      <w:r w:rsidR="007D79EC" w:rsidRPr="007D79EC">
        <w:t xml:space="preserve"> od 01. 01. 2024 do 31.  12. 2025</w:t>
      </w:r>
      <w:r w:rsidR="00B75DAD" w:rsidRPr="007D79EC">
        <w:t xml:space="preserve"> </w:t>
      </w:r>
    </w:p>
    <w:p w14:paraId="700C0934" w14:textId="77777777" w:rsidR="004E1498" w:rsidRPr="006062F9" w:rsidRDefault="004E1498" w:rsidP="00FD688E">
      <w:pPr>
        <w:pStyle w:val="Nadpis1"/>
        <w:widowControl w:val="0"/>
        <w:suppressAutoHyphens w:val="0"/>
        <w:spacing w:before="240" w:line="276" w:lineRule="auto"/>
        <w:jc w:val="both"/>
        <w:rPr>
          <w:rFonts w:eastAsia="Times New Roman"/>
          <w:lang w:eastAsia="cs-CZ"/>
        </w:rPr>
      </w:pPr>
      <w:r w:rsidRPr="006062F9">
        <w:rPr>
          <w:rFonts w:eastAsia="Times New Roman"/>
          <w:lang w:eastAsia="cs-CZ"/>
        </w:rPr>
        <w:t>Poddodavatelé</w:t>
      </w:r>
    </w:p>
    <w:p w14:paraId="1F8D502E" w14:textId="2588B8EB" w:rsidR="00B66E16" w:rsidRPr="004E1498" w:rsidRDefault="00B66E16" w:rsidP="00A318B6">
      <w:pPr>
        <w:pStyle w:val="Nadpis2"/>
        <w:widowControl w:val="0"/>
        <w:spacing w:line="276" w:lineRule="auto"/>
      </w:pPr>
      <w:r w:rsidRPr="004E1498">
        <w:t>Na pro</w:t>
      </w:r>
      <w:r>
        <w:t xml:space="preserve">vedení </w:t>
      </w:r>
      <w:r w:rsidR="004E7B39">
        <w:t xml:space="preserve">předmětu služeb </w:t>
      </w:r>
      <w:r>
        <w:t>se budou podílet pod</w:t>
      </w:r>
      <w:r w:rsidRPr="004E1498">
        <w:t>dodavatelé uvedení v </w:t>
      </w:r>
      <w:r w:rsidRPr="00982DEF">
        <w:t>příloze č</w:t>
      </w:r>
      <w:r w:rsidR="00305886" w:rsidRPr="00982DEF">
        <w:t xml:space="preserve">. </w:t>
      </w:r>
      <w:r w:rsidR="00305451">
        <w:t>8</w:t>
      </w:r>
      <w:r>
        <w:t xml:space="preserve"> této S</w:t>
      </w:r>
      <w:r w:rsidRPr="004E1498">
        <w:t xml:space="preserve">mlouvy. </w:t>
      </w:r>
    </w:p>
    <w:p w14:paraId="0B49AA5D" w14:textId="643D41F2" w:rsidR="00B66E16" w:rsidRDefault="00B66E16" w:rsidP="00A318B6">
      <w:pPr>
        <w:widowControl w:val="0"/>
        <w:spacing w:after="0" w:line="276" w:lineRule="auto"/>
        <w:ind w:left="567"/>
        <w:contextualSpacing/>
        <w:jc w:val="both"/>
        <w:rPr>
          <w:rFonts w:eastAsia="Times New Roman" w:cs="Times New Roman"/>
          <w:lang w:eastAsia="cs-CZ"/>
        </w:rPr>
      </w:pPr>
      <w:r>
        <w:rPr>
          <w:rFonts w:eastAsia="Times New Roman" w:cs="Times New Roman"/>
          <w:highlight w:val="yellow"/>
          <w:lang w:eastAsia="cs-CZ"/>
        </w:rPr>
        <w:t xml:space="preserve">(jestliže se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nebudou podílet poddodavatelé, dodavatel do bodu </w:t>
      </w:r>
      <w:r w:rsidR="00AA6E01">
        <w:rPr>
          <w:rFonts w:eastAsia="Times New Roman" w:cs="Times New Roman"/>
          <w:highlight w:val="yellow"/>
          <w:lang w:eastAsia="cs-CZ"/>
        </w:rPr>
        <w:t>6</w:t>
      </w:r>
      <w:r>
        <w:rPr>
          <w:rFonts w:eastAsia="Times New Roman" w:cs="Times New Roman"/>
          <w:highlight w:val="yellow"/>
          <w:lang w:eastAsia="cs-CZ"/>
        </w:rPr>
        <w:t xml:space="preserve">.1 </w:t>
      </w:r>
      <w:r>
        <w:rPr>
          <w:rFonts w:eastAsia="Times New Roman" w:cs="Times New Roman"/>
          <w:highlight w:val="yellow"/>
          <w:lang w:eastAsia="cs-CZ"/>
        </w:rPr>
        <w:lastRenderedPageBreak/>
        <w:t xml:space="preserve">napíše: „Na provedení </w:t>
      </w:r>
      <w:r w:rsidR="00BC3B69">
        <w:rPr>
          <w:rFonts w:eastAsia="Times New Roman" w:cs="Times New Roman"/>
          <w:highlight w:val="yellow"/>
          <w:lang w:eastAsia="cs-CZ"/>
        </w:rPr>
        <w:t>Služeb</w:t>
      </w:r>
      <w:r>
        <w:rPr>
          <w:rFonts w:eastAsia="Times New Roman" w:cs="Times New Roman"/>
          <w:highlight w:val="yellow"/>
          <w:lang w:eastAsia="cs-CZ"/>
        </w:rPr>
        <w:t xml:space="preserve"> se nebudou podílet poddodavatelé a vymaže tuto položku ze seznamu příloh).</w:t>
      </w:r>
    </w:p>
    <w:p w14:paraId="21F816C5" w14:textId="77777777" w:rsidR="004E1498" w:rsidRPr="006062F9" w:rsidRDefault="004E1498" w:rsidP="00A318B6">
      <w:pPr>
        <w:pStyle w:val="Nadpis1"/>
        <w:widowControl w:val="0"/>
        <w:suppressAutoHyphens w:val="0"/>
        <w:spacing w:line="276" w:lineRule="auto"/>
        <w:jc w:val="both"/>
        <w:rPr>
          <w:rFonts w:eastAsia="Times New Roman"/>
          <w:lang w:eastAsia="cs-CZ"/>
        </w:rPr>
      </w:pPr>
      <w:r w:rsidRPr="006062F9">
        <w:rPr>
          <w:rFonts w:eastAsia="Times New Roman"/>
          <w:lang w:eastAsia="cs-CZ"/>
        </w:rPr>
        <w:t>Další ujednání</w:t>
      </w:r>
    </w:p>
    <w:p w14:paraId="458E4AF9" w14:textId="4F6F4C29" w:rsidR="004E1498" w:rsidRPr="00701C1B" w:rsidRDefault="00E73DA0" w:rsidP="00A318B6">
      <w:pPr>
        <w:pStyle w:val="Nadpis2"/>
        <w:widowControl w:val="0"/>
        <w:spacing w:line="276" w:lineRule="auto"/>
      </w:pPr>
      <w:r w:rsidRPr="006062F9">
        <w:t>Poskytovatel</w:t>
      </w:r>
      <w:r w:rsidR="004E1498" w:rsidRPr="006062F9">
        <w:t xml:space="preserve"> prohlašuje, že je způsobilý k řádnému a včasnému </w:t>
      </w:r>
      <w:r w:rsidRPr="006062F9">
        <w:t xml:space="preserve">poskytnutí </w:t>
      </w:r>
      <w:r w:rsidRPr="00701C1B">
        <w:t>služeb</w:t>
      </w:r>
      <w:r w:rsidR="004E1498" w:rsidRPr="00701C1B">
        <w:t xml:space="preserve"> a že disponuje takovými kapacitami a odbornými znalostmi, které jsou třeba k řádnému </w:t>
      </w:r>
      <w:r w:rsidRPr="00701C1B">
        <w:t>poskytování služeb</w:t>
      </w:r>
      <w:r w:rsidR="004E1498" w:rsidRPr="00701C1B">
        <w:t>.</w:t>
      </w:r>
    </w:p>
    <w:p w14:paraId="7EDF1044" w14:textId="77777777" w:rsidR="004E1498" w:rsidRPr="008B24C9" w:rsidRDefault="004E1498" w:rsidP="00A318B6">
      <w:pPr>
        <w:pStyle w:val="Nadpis2"/>
        <w:widowControl w:val="0"/>
        <w:spacing w:line="276" w:lineRule="auto"/>
      </w:pPr>
      <w:r w:rsidRPr="008B24C9">
        <w:t>Kontaktními osobami smluvních stran jsou</w:t>
      </w:r>
    </w:p>
    <w:p w14:paraId="4E7FEA6D" w14:textId="2DBA45B3" w:rsidR="004E1498" w:rsidRPr="00321172" w:rsidRDefault="004E1498" w:rsidP="00A318B6">
      <w:pPr>
        <w:pStyle w:val="Nadpis3"/>
        <w:widowControl w:val="0"/>
      </w:pPr>
      <w:r w:rsidRPr="00321172">
        <w:t xml:space="preserve">za Objednatele p. </w:t>
      </w:r>
      <w:r w:rsidR="000B6CE9">
        <w:t>Bohumil Vondrák</w:t>
      </w:r>
      <w:r w:rsidR="0086114C" w:rsidRPr="00321172">
        <w:t>,</w:t>
      </w:r>
      <w:r w:rsidRPr="00321172">
        <w:t xml:space="preserve"> tel. </w:t>
      </w:r>
      <w:r w:rsidR="000B6CE9">
        <w:t>972 246 401, mob. 725 712 670</w:t>
      </w:r>
      <w:r w:rsidR="0086114C" w:rsidRPr="00321172">
        <w:t>,</w:t>
      </w:r>
      <w:r w:rsidRPr="00321172">
        <w:t xml:space="preserve"> </w:t>
      </w:r>
      <w:r w:rsidR="000B6CE9">
        <w:t xml:space="preserve">                     </w:t>
      </w:r>
      <w:r w:rsidRPr="00321172">
        <w:t xml:space="preserve">email </w:t>
      </w:r>
      <w:r w:rsidR="000B6CE9">
        <w:t>VondrakB@spravazeleznic.cz</w:t>
      </w:r>
      <w:r w:rsidR="0086114C" w:rsidRPr="00321172">
        <w:t>,</w:t>
      </w:r>
    </w:p>
    <w:p w14:paraId="1C513CD4" w14:textId="6B21CEF4" w:rsidR="004E1498" w:rsidRPr="00F65C01" w:rsidRDefault="004E1498" w:rsidP="00A318B6">
      <w:pPr>
        <w:pStyle w:val="Nadpis3"/>
        <w:widowControl w:val="0"/>
        <w:rPr>
          <w:rFonts w:ascii="Verdana" w:hAnsi="Verdana"/>
          <w:highlight w:val="yellow"/>
        </w:rPr>
      </w:pPr>
      <w:r w:rsidRPr="00F65C01">
        <w:rPr>
          <w:highlight w:val="yellow"/>
        </w:rPr>
        <w:t xml:space="preserve">za </w:t>
      </w:r>
      <w:r w:rsidR="00E73DA0" w:rsidRPr="00F65C01">
        <w:rPr>
          <w:highlight w:val="yellow"/>
        </w:rPr>
        <w:t>Poskytovatel</w:t>
      </w:r>
      <w:r w:rsidRPr="00F65C01">
        <w:rPr>
          <w:highlight w:val="yellow"/>
        </w:rPr>
        <w:t xml:space="preserve">e p. </w:t>
      </w:r>
      <w:r w:rsidR="008B24C9" w:rsidRPr="00F65C01">
        <w:rPr>
          <w:rFonts w:ascii="Verdana" w:hAnsi="Verdana"/>
          <w:highlight w:val="yellow"/>
        </w:rPr>
        <w:t>[DOPLNÍ POSKYTOVATEL].</w:t>
      </w:r>
    </w:p>
    <w:p w14:paraId="7715F722" w14:textId="77777777" w:rsidR="00974FD8" w:rsidRDefault="00974FD8" w:rsidP="00A318B6">
      <w:pPr>
        <w:pStyle w:val="Nadpis2"/>
        <w:spacing w:line="276" w:lineRule="auto"/>
      </w:pPr>
      <w:bookmarkStart w:id="1" w:name="_Hlk147218856"/>
      <w:proofErr w:type="spellStart"/>
      <w:r w:rsidRPr="00ED0187">
        <w:t>Compliance</w:t>
      </w:r>
      <w:proofErr w:type="spellEnd"/>
      <w:r w:rsidRPr="00ED0187">
        <w:t xml:space="preserve"> doložka a etické zásady</w:t>
      </w:r>
      <w:r>
        <w:t xml:space="preserve"> </w:t>
      </w:r>
    </w:p>
    <w:p w14:paraId="0B0D5217" w14:textId="64568D2F" w:rsidR="00974FD8" w:rsidRPr="00A318B6" w:rsidRDefault="00974FD8" w:rsidP="00A318B6">
      <w:pPr>
        <w:pStyle w:val="Text1-1"/>
        <w:numPr>
          <w:ilvl w:val="0"/>
          <w:numId w:val="0"/>
        </w:numPr>
        <w:spacing w:after="0" w:line="276" w:lineRule="auto"/>
        <w:ind w:left="567"/>
        <w:rPr>
          <w:rFonts w:eastAsia="Times New Roman" w:cs="Times New Roman"/>
          <w:lang w:eastAsia="cs-CZ"/>
        </w:rPr>
      </w:pPr>
      <w:r w:rsidRPr="00A318B6">
        <w:rPr>
          <w:rFonts w:eastAsia="Times New Roman" w:cs="Times New Roman"/>
          <w:lang w:eastAsia="cs-CZ"/>
        </w:rPr>
        <w:t xml:space="preserve">Smluvní strany stvrzují, že při uzavírání této smlouvy jednaly a postupovaly čestně </w:t>
      </w:r>
      <w:r w:rsidR="00A318B6">
        <w:rPr>
          <w:rFonts w:eastAsia="Times New Roman" w:cs="Times New Roman"/>
          <w:lang w:eastAsia="cs-CZ"/>
        </w:rPr>
        <w:br/>
      </w:r>
      <w:r w:rsidRPr="00A318B6">
        <w:rPr>
          <w:rFonts w:eastAsia="Times New Roman" w:cs="Times New Roman"/>
          <w:lang w:eastAsia="cs-CZ"/>
        </w:rPr>
        <w:t xml:space="preserve">a transparentně a zavazují se tak jednat i při plnění této smlouvy a veškerých činnostech s ní souvisejících. Každá ze smluvních stran se zavazuje jednat v souladu se zásadami, hodnotami a cíli </w:t>
      </w:r>
      <w:proofErr w:type="spellStart"/>
      <w:r w:rsidRPr="00A318B6">
        <w:rPr>
          <w:rFonts w:eastAsia="Times New Roman" w:cs="Times New Roman"/>
          <w:lang w:eastAsia="cs-CZ"/>
        </w:rPr>
        <w:t>compliance</w:t>
      </w:r>
      <w:proofErr w:type="spellEnd"/>
      <w:r w:rsidRPr="00A318B6">
        <w:rPr>
          <w:rFonts w:eastAsia="Times New Roman" w:cs="Times New Roman"/>
          <w:lang w:eastAsia="cs-CZ"/>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r w:rsidR="00A318B6">
        <w:rPr>
          <w:rFonts w:eastAsia="Times New Roman" w:cs="Times New Roman"/>
          <w:lang w:eastAsia="cs-CZ"/>
        </w:rPr>
        <w:br/>
      </w:r>
      <w:hyperlink r:id="rId11" w:history="1">
        <w:r w:rsidR="00A318B6" w:rsidRPr="00DE0DEE">
          <w:rPr>
            <w:rStyle w:val="Hypertextovodkaz"/>
            <w:rFonts w:eastAsia="Times New Roman" w:cs="Times New Roman"/>
            <w:lang w:eastAsia="cs-CZ"/>
          </w:rPr>
          <w:t>https://www.spravazeleznic.cz/o-nas/nazadouci-jednani-a-boj-s-korupci</w:t>
        </w:r>
      </w:hyperlink>
      <w:r w:rsidR="00A318B6">
        <w:rPr>
          <w:rFonts w:eastAsia="Times New Roman" w:cs="Times New Roman"/>
          <w:lang w:eastAsia="cs-CZ"/>
        </w:rPr>
        <w:t xml:space="preserve"> </w:t>
      </w:r>
    </w:p>
    <w:p w14:paraId="457A0245" w14:textId="77777777" w:rsidR="00974FD8" w:rsidRPr="00974FD8" w:rsidRDefault="00974FD8" w:rsidP="00A318B6">
      <w:pPr>
        <w:pStyle w:val="Nadpis2"/>
        <w:spacing w:line="276" w:lineRule="auto"/>
      </w:pPr>
      <w:bookmarkStart w:id="2" w:name="_Hlk147219021"/>
      <w:bookmarkEnd w:id="1"/>
      <w:r w:rsidRPr="00974FD8">
        <w:t>Zásady při nakládání s podezřelými předměty</w:t>
      </w:r>
    </w:p>
    <w:p w14:paraId="6BF4A0F4" w14:textId="57C464FB" w:rsidR="00974FD8" w:rsidRDefault="00974FD8" w:rsidP="00C50A9C">
      <w:pPr>
        <w:pStyle w:val="Nadpis2"/>
        <w:numPr>
          <w:ilvl w:val="0"/>
          <w:numId w:val="0"/>
        </w:numPr>
        <w:spacing w:line="276" w:lineRule="auto"/>
        <w:ind w:left="576"/>
      </w:pPr>
      <w:r>
        <w:t xml:space="preserve">Poskytovatel </w:t>
      </w:r>
      <w:r w:rsidRPr="00974FD8">
        <w:t xml:space="preserve">se zavazuje seznámit osoby podílející se plnění Díla s ustanoveními vnitřního předpisu Objednatele Směrnice SŽDC č. 98 Zásady </w:t>
      </w:r>
      <w:r w:rsidRPr="00701C1B">
        <w:t xml:space="preserve">při nakládání s podezřelými předměty, zajistit zpracování postupu osob podílejících se </w:t>
      </w:r>
      <w:r w:rsidR="00701C1B" w:rsidRPr="00701C1B">
        <w:t xml:space="preserve">na </w:t>
      </w:r>
      <w:r w:rsidRPr="00701C1B">
        <w:t>poskytování služeb při aplikaci této Směrnice, dále zajistit průběžnou kontrolu aktuálnosti těchto postupů</w:t>
      </w:r>
      <w:r w:rsidRPr="00974FD8">
        <w:t xml:space="preserve"> ve spolupráci </w:t>
      </w:r>
      <w:r w:rsidR="00A318B6">
        <w:br/>
      </w:r>
      <w:r w:rsidRPr="00974FD8">
        <w:t>s příslušným zaměstnancem Objednatele.</w:t>
      </w:r>
    </w:p>
    <w:bookmarkEnd w:id="2"/>
    <w:p w14:paraId="739753B3" w14:textId="504439D6" w:rsidR="004E1498" w:rsidRPr="006062F9" w:rsidRDefault="004E1498" w:rsidP="00A318B6">
      <w:pPr>
        <w:pStyle w:val="Nadpis2"/>
        <w:widowControl w:val="0"/>
        <w:spacing w:line="276" w:lineRule="auto"/>
      </w:pP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A318B6">
      <w:pPr>
        <w:pStyle w:val="Nadpis2"/>
        <w:widowControl w:val="0"/>
        <w:spacing w:line="276" w:lineRule="auto"/>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A318B6">
      <w:pPr>
        <w:pStyle w:val="Nadpis2"/>
        <w:widowControl w:val="0"/>
        <w:spacing w:line="276" w:lineRule="auto"/>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A318B6">
      <w:pPr>
        <w:pStyle w:val="Nadpis2"/>
        <w:widowControl w:val="0"/>
        <w:spacing w:line="276" w:lineRule="auto"/>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w:t>
      </w:r>
      <w:r w:rsidRPr="006062F9">
        <w:rPr>
          <w:rFonts w:eastAsia="Calibri"/>
        </w:rPr>
        <w:lastRenderedPageBreak/>
        <w:t>znaky obchodního tajemství.</w:t>
      </w:r>
    </w:p>
    <w:p w14:paraId="29F31D5D" w14:textId="77777777" w:rsidR="004E1498" w:rsidRPr="006062F9" w:rsidRDefault="004E1498" w:rsidP="00A318B6">
      <w:pPr>
        <w:pStyle w:val="Nadpis2"/>
        <w:widowControl w:val="0"/>
        <w:spacing w:line="276" w:lineRule="auto"/>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7A56AC37" w:rsidR="004E1498" w:rsidRDefault="006C7697" w:rsidP="00A318B6">
      <w:pPr>
        <w:pStyle w:val="Nadpis2"/>
        <w:widowControl w:val="0"/>
        <w:spacing w:line="276" w:lineRule="auto"/>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20E87637" w14:textId="77777777" w:rsidR="00974FD8" w:rsidRDefault="00974FD8" w:rsidP="00A318B6">
      <w:pPr>
        <w:pStyle w:val="Nadpis1"/>
        <w:spacing w:line="276" w:lineRule="auto"/>
        <w:rPr>
          <w:rFonts w:eastAsia="Verdana"/>
          <w:noProof/>
        </w:rPr>
      </w:pPr>
      <w:r w:rsidRPr="00AC3138">
        <w:rPr>
          <w:rFonts w:eastAsia="Verdana"/>
          <w:noProof/>
        </w:rPr>
        <w:t>Odpovědné zadávání</w:t>
      </w:r>
    </w:p>
    <w:p w14:paraId="110BE124" w14:textId="063E6453" w:rsidR="00974FD8" w:rsidRPr="00AC3138" w:rsidRDefault="00974FD8" w:rsidP="00A318B6">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rsidR="00D24836">
        <w:t xml:space="preserve">Poskytovatel </w:t>
      </w:r>
      <w:r w:rsidRPr="00102D47">
        <w:t xml:space="preserve">bere podpisem této smlouvy výslovně na vědomí tuto povinnost </w:t>
      </w:r>
      <w:r>
        <w:t>objednatele</w:t>
      </w:r>
      <w:r w:rsidRPr="00102D47">
        <w:t xml:space="preserve">, jakož i veškeré s tím související požadavky na </w:t>
      </w:r>
      <w:r w:rsidR="00D24836">
        <w:t>Poskytovatele</w:t>
      </w:r>
      <w:r>
        <w:t xml:space="preserve"> v daném ohledu kladené, které jsou jako jednotlivé prvky odpovědného zadávání uvedeny v následujících ustanovení tohoto </w:t>
      </w:r>
      <w:r w:rsidRPr="00AC3138">
        <w:rPr>
          <w:rFonts w:ascii="Verdana" w:eastAsia="Verdana" w:hAnsi="Verdana"/>
          <w:noProof/>
        </w:rPr>
        <w:t>článku smlouvy.</w:t>
      </w:r>
    </w:p>
    <w:p w14:paraId="0FC8EEA8" w14:textId="1ECC478A" w:rsidR="00974FD8" w:rsidRDefault="00974FD8" w:rsidP="00A318B6">
      <w:pPr>
        <w:pStyle w:val="Nadpis2"/>
        <w:spacing w:line="276" w:lineRule="auto"/>
      </w:pPr>
      <w:r w:rsidRPr="00AC3138">
        <w:rPr>
          <w:rFonts w:ascii="Verdana" w:eastAsia="Verdana" w:hAnsi="Verdana"/>
          <w:noProof/>
        </w:rPr>
        <w:t>Objednatel</w:t>
      </w:r>
      <w:r w:rsidRPr="005478B0">
        <w:t xml:space="preserve"> požaduje, aby </w:t>
      </w:r>
      <w:r w:rsidR="00D24836">
        <w:t>Poskytovatel</w:t>
      </w:r>
      <w:r w:rsidRPr="005478B0">
        <w:t xml:space="preserve"> při </w:t>
      </w:r>
      <w:r w:rsidR="00F94ADB">
        <w:t>poskytování služeb</w:t>
      </w:r>
      <w:r w:rsidRPr="005478B0">
        <w:t xml:space="preserve"> pro </w:t>
      </w:r>
      <w:r>
        <w:t xml:space="preserve">Objednatele </w:t>
      </w:r>
      <w:r w:rsidRPr="005478B0">
        <w:t xml:space="preserve">zajistil rovnocenné platební podmínky, jako má sjednány </w:t>
      </w:r>
      <w:r w:rsidR="00D24836">
        <w:t>Poskytovatel</w:t>
      </w:r>
      <w:r>
        <w:t xml:space="preserve"> s Objednatelem, a to následovně:</w:t>
      </w:r>
    </w:p>
    <w:p w14:paraId="6944A0BC" w14:textId="68D97FE7" w:rsidR="00974FD8" w:rsidRPr="00EC4A73" w:rsidRDefault="00D24836" w:rsidP="00A318B6">
      <w:pPr>
        <w:pStyle w:val="Nadpis3"/>
        <w:rPr>
          <w:rFonts w:ascii="Verdana" w:eastAsia="Verdana" w:hAnsi="Verdana"/>
          <w:noProof/>
        </w:rPr>
      </w:pPr>
      <w:r>
        <w:t>Poskytovatel</w:t>
      </w:r>
      <w:r w:rsidR="00974FD8">
        <w:t xml:space="preserve"> se zavazuje ujednat si s dalšími osobami, které se na jeho straně podílejí na</w:t>
      </w:r>
      <w:r w:rsidR="00F94ADB">
        <w:t xml:space="preserve"> poskytování služeb</w:t>
      </w:r>
      <w:r w:rsidR="00974FD8">
        <w:t xml:space="preserve">, a jsou podnikateli (dále jen „smluvní partneři </w:t>
      </w:r>
      <w:r>
        <w:t>Poskytovatele</w:t>
      </w:r>
      <w:r w:rsidR="00974FD8">
        <w:t xml:space="preserve">“), stejnou nebo kratší dobu splatnosti daňových dokladů, jaká je sjednána v této smlouvě. </w:t>
      </w:r>
      <w:r>
        <w:t>Poskytovatel</w:t>
      </w:r>
      <w:r w:rsidR="00974FD8">
        <w:t xml:space="preserve"> se zavazuje na písemnou výzvu předložit Objednateli do tří pracovních dnů od doručení výzvy smluvní dokumentaci (včetně jejich případných změn) se smluvními partnery </w:t>
      </w:r>
      <w:r>
        <w:t>Poskytovatele</w:t>
      </w:r>
      <w:r w:rsidR="00974FD8">
        <w:t xml:space="preserve"> uvedenými ve výzvě Objednatele, ze kterých bude vyplývat splnění povinnosti </w:t>
      </w:r>
      <w:r>
        <w:t>Poskytovatele</w:t>
      </w:r>
      <w:r w:rsidR="00974FD8">
        <w:t xml:space="preserve"> dle předchozí věty. Předkládaná smluvní dokumentace bude anonymizována tak, aby neobsahovala osobní údaje či obchodní tajemství dodavatele či smluvních partnerů </w:t>
      </w:r>
      <w:r>
        <w:t>Poskytovatele</w:t>
      </w:r>
      <w:r w:rsidR="00974FD8">
        <w:t xml:space="preserve">; musí z ní však vždy být zřejmé splnění povinnosti </w:t>
      </w:r>
      <w:r>
        <w:t>Poskytovatele</w:t>
      </w:r>
      <w:r w:rsidR="00974FD8">
        <w:t xml:space="preserve"> dle tohoto odstavce </w:t>
      </w:r>
      <w:r w:rsidR="00974FD8" w:rsidRPr="00AC3138">
        <w:rPr>
          <w:rFonts w:ascii="Verdana" w:eastAsia="Verdana" w:hAnsi="Verdana"/>
          <w:noProof/>
        </w:rPr>
        <w:t>smlouvy.</w:t>
      </w:r>
    </w:p>
    <w:p w14:paraId="08D74B4E" w14:textId="24A3A457" w:rsidR="00974FD8" w:rsidRDefault="00D24836" w:rsidP="00A318B6">
      <w:pPr>
        <w:pStyle w:val="Nadpis3"/>
      </w:pPr>
      <w:r>
        <w:t>Poskytovatel</w:t>
      </w:r>
      <w:r w:rsidR="00974FD8" w:rsidRPr="00AC3138">
        <w:t xml:space="preserve"> se zavazuje uhradit smluvní </w:t>
      </w:r>
      <w:r w:rsidR="00974FD8" w:rsidRPr="00D6204E">
        <w:t>pokutu ve výši 10.000,- Kč</w:t>
      </w:r>
      <w:r w:rsidR="00974FD8" w:rsidRPr="00AC3138">
        <w:t xml:space="preserve"> za každý byť i započatý den prodlení se splněním povinnosti předložit smluvní dokumentaci dle předchozího odstavce smlouvy. </w:t>
      </w:r>
      <w:r>
        <w:t>Poskytovatel</w:t>
      </w:r>
      <w:r w:rsidR="00974FD8" w:rsidRPr="00AC3138">
        <w:t xml:space="preserve"> se dále zavazuje uhradit smluvní pokutu ve výši 10.000</w:t>
      </w:r>
      <w:r w:rsidR="00974FD8">
        <w:t>,-</w:t>
      </w:r>
      <w:r w:rsidR="00974FD8" w:rsidRPr="00AC3138">
        <w:t xml:space="preserve"> Kč za každý byť i započatý den, po který porušil svou povinnost mít se smluvními partnery </w:t>
      </w:r>
      <w:r>
        <w:t>Poskytovatele</w:t>
      </w:r>
      <w:r w:rsidR="00974FD8" w:rsidRPr="00AC3138">
        <w:t xml:space="preserve"> stejnou nebo kratší dobu splatnosti daňových dokladů, jaká je sjednána v této smlouvě. Smluvní sankce dle tohoto odstavce smlouvy lze v případě postupného porušení obou povinností </w:t>
      </w:r>
      <w:r>
        <w:t>Poskytovatele</w:t>
      </w:r>
      <w:r w:rsidR="00974FD8" w:rsidRPr="00AC3138">
        <w:t xml:space="preserve"> sčítat.</w:t>
      </w:r>
    </w:p>
    <w:p w14:paraId="7BDDC3D8" w14:textId="321C05C1" w:rsidR="00A318B6" w:rsidRDefault="00A318B6" w:rsidP="00E718BC">
      <w:pPr>
        <w:pStyle w:val="Nadpis2"/>
        <w:spacing w:line="276" w:lineRule="auto"/>
        <w:ind w:left="567" w:hanging="567"/>
      </w:pPr>
      <w:r>
        <w:t>Objednatel požaduje, aby Poskytovatel při poskytování služeb pro Objednatele zajistil důstojné pracovní podmínky a bezpečnost práce a to následovně:</w:t>
      </w:r>
    </w:p>
    <w:p w14:paraId="05AF2C62" w14:textId="23627737" w:rsidR="00A318B6" w:rsidRDefault="00A318B6" w:rsidP="00E718BC">
      <w:pPr>
        <w:pStyle w:val="Nadpis3"/>
        <w:ind w:left="709" w:hanging="709"/>
      </w:pPr>
      <w:r>
        <w:t>Poskytovatel se zavazuje, že žádná fyzická osoba, která se bude podílet na výkonu služeb, které jsou předmětem této smlouvy, nepřekročí maximální možnou pracovní dobu, resp. dobu pro práci přesčas podle Zákoníku práce. Doba odpočinku těchto osob bude stanovena, příp. zkrácena v souladu se Zákoníkem práce. Poskytovatel se zavazuje, že po celou dobu plnění neklesne mzda žádné fyzické osoby, která se bude podílet na výkonu služeb, které jsou předmětem této smlouvy, pod hranici stanovenou právním řádem ČR, zejm. dle nařízení vlády č. 567/2006 Sb., o minimální mzdě, o nejnižších úrovních zaručené mzdy, o vymezení ztíženého pracovního prostředí a o výši příplatku ke mzdě za práci ve ztíženém pracovním prostředí. Objednatel je oprávněn kontrolovat splnění tohoto požadavku, k tomu poskytne Poskytovatel nezbytnou součinnost.</w:t>
      </w:r>
    </w:p>
    <w:p w14:paraId="38062BDC" w14:textId="67FFA51D" w:rsidR="00A318B6" w:rsidRPr="00A318B6" w:rsidRDefault="00A318B6" w:rsidP="00E718BC">
      <w:pPr>
        <w:pStyle w:val="Nadpis3"/>
        <w:ind w:left="709" w:hanging="709"/>
      </w:pPr>
      <w:r>
        <w:t xml:space="preserve">Pokud Poskytovatel poruší povinnost v rámci odměňování členů odborného personálu, zavazuje se Poskytovatel uhradit Objednateli smluvní pokutu ve výši </w:t>
      </w:r>
      <w:r w:rsidRPr="00E718BC">
        <w:rPr>
          <w:b/>
          <w:bCs/>
        </w:rPr>
        <w:t>25 000,- Kč</w:t>
      </w:r>
      <w:r>
        <w:t xml:space="preserve"> za každého člena personálu, vůči němuž nebyla v daném měsíci povinnost dodržena.</w:t>
      </w:r>
    </w:p>
    <w:p w14:paraId="68A3E26C" w14:textId="3BE434F4" w:rsidR="00B75DAD" w:rsidRDefault="00B75DAD" w:rsidP="00A318B6">
      <w:pPr>
        <w:pStyle w:val="Nadpis1"/>
        <w:spacing w:line="276" w:lineRule="auto"/>
        <w:rPr>
          <w:rFonts w:eastAsia="Verdana"/>
          <w:noProof/>
        </w:rPr>
      </w:pPr>
      <w:r>
        <w:rPr>
          <w:rFonts w:eastAsia="Verdana"/>
          <w:noProof/>
        </w:rPr>
        <w:lastRenderedPageBreak/>
        <w:t xml:space="preserve">Střet zájmů, povinnosti </w:t>
      </w:r>
      <w:r w:rsidR="00F65C01">
        <w:rPr>
          <w:rFonts w:eastAsia="Verdana"/>
          <w:noProof/>
        </w:rPr>
        <w:t xml:space="preserve">poskytovatele </w:t>
      </w:r>
      <w:r>
        <w:rPr>
          <w:rFonts w:eastAsia="Verdana"/>
          <w:noProof/>
        </w:rPr>
        <w:t>v souvislosti s mezinárodními sankcemi</w:t>
      </w:r>
    </w:p>
    <w:p w14:paraId="7232337B" w14:textId="6FC161AE" w:rsidR="00B75DAD" w:rsidRDefault="00B75DAD" w:rsidP="00A318B6">
      <w:pPr>
        <w:pStyle w:val="Nadpis2"/>
        <w:spacing w:line="276" w:lineRule="auto"/>
      </w:pPr>
      <w:proofErr w:type="gramStart"/>
      <w:r>
        <w:rPr>
          <w:rFonts w:eastAsia="Calibri"/>
        </w:rPr>
        <w:t>Poskytovatel</w:t>
      </w:r>
      <w:proofErr w:type="gramEnd"/>
      <w:r>
        <w:rPr>
          <w:rFonts w:eastAsia="Calibri"/>
        </w:rPr>
        <w:t xml:space="preserve"> </w:t>
      </w:r>
      <w:r w:rsidRPr="0073792E">
        <w:t>prohlašuje, že není obchodní společností, ve které ve</w:t>
      </w:r>
      <w:r>
        <w:t xml:space="preserve">řejný funkcionář uvedený v </w:t>
      </w:r>
      <w:proofErr w:type="spellStart"/>
      <w:proofErr w:type="gramStart"/>
      <w:r>
        <w:t>ust</w:t>
      </w:r>
      <w:proofErr w:type="spellEnd"/>
      <w:r>
        <w:t>.</w:t>
      </w:r>
      <w:proofErr w:type="gramEnd"/>
      <w:r w:rsidRPr="0029677D">
        <w:t xml:space="preserve"> § 2 odst. 1 písm. c) zákona č. 159/2006 Sb., o střetu zájmů, ve znění pozdějších předpisů (dále jen </w:t>
      </w:r>
      <w:r w:rsidRPr="006E004B">
        <w:rPr>
          <w:b/>
        </w:rPr>
        <w:t>„Zákon o střetu zájmů“</w:t>
      </w:r>
      <w:r w:rsidRPr="0029677D">
        <w:t>) nebo jím ovládaná osoba vlastní podíl představující alespoň 25 % účasti společníka v obchodní společnosti, a že žádní poddodavatelé, jimiž prokazoval kvalifikaci v</w:t>
      </w:r>
      <w:r>
        <w:t>e výběrovém</w:t>
      </w:r>
      <w:r w:rsidRPr="0029677D">
        <w:t xml:space="preserve">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6380B3EC" w14:textId="44949143" w:rsidR="00B75DAD" w:rsidRDefault="00B75DAD" w:rsidP="00A318B6">
      <w:pPr>
        <w:pStyle w:val="Nadpis2"/>
        <w:spacing w:line="276" w:lineRule="auto"/>
      </w:pPr>
      <w:r>
        <w:rPr>
          <w:rFonts w:eastAsia="Calibri"/>
        </w:rPr>
        <w:t>Poskytovatel</w:t>
      </w:r>
      <w:r w:rsidRPr="0029677D">
        <w:t xml:space="preserve"> prohlašuje, že on, ani žádný z jeho poddodavatelů nebo jiných osob, jejichž způsobilost byla využita ve smyslu evropských směrnic o zadávání ve</w:t>
      </w:r>
      <w:r>
        <w:t xml:space="preserve">řejných zakázek, nejsou osobami, </w:t>
      </w:r>
      <w:r w:rsidRPr="009D567F">
        <w:t>na které se vztahuje zákaz zadání veřejné zakázky, pokud je to v rozporu s mezinárodními sankcemi podle zákona upravujícího provádění mezinárodních sankcí; právní úprava dle § 48a ZZVZ se použije analogicky.</w:t>
      </w:r>
    </w:p>
    <w:p w14:paraId="551E3DE9" w14:textId="22D3EC1B" w:rsidR="00B75DAD" w:rsidRDefault="00B75DAD" w:rsidP="00A318B6">
      <w:pPr>
        <w:pStyle w:val="Nadpis2"/>
        <w:spacing w:line="276" w:lineRule="auto"/>
      </w:pPr>
      <w:r w:rsidRPr="0029677D">
        <w:t xml:space="preserve">Je-li </w:t>
      </w:r>
      <w:r>
        <w:rPr>
          <w:rFonts w:eastAsia="Calibri"/>
        </w:rPr>
        <w:t>Poskytovatelem</w:t>
      </w:r>
      <w:r w:rsidRPr="0029677D">
        <w:t xml:space="preserve"> sdružení více osob, platí podmínky dle </w:t>
      </w:r>
      <w:r w:rsidRPr="00412484">
        <w:t xml:space="preserve">odstavce </w:t>
      </w:r>
      <w:r w:rsidR="009438E4" w:rsidRPr="00412484">
        <w:t>9</w:t>
      </w:r>
      <w:r w:rsidRPr="00412484">
        <w:t xml:space="preserve">.1 a </w:t>
      </w:r>
      <w:r w:rsidR="009438E4" w:rsidRPr="00412484">
        <w:t>9</w:t>
      </w:r>
      <w:r w:rsidRPr="00412484">
        <w:t>.2 této</w:t>
      </w:r>
      <w:r w:rsidRPr="0029677D">
        <w:t xml:space="preserve"> Smlouvy také jednotlivě pro všechny osoby v rámci </w:t>
      </w:r>
      <w:r>
        <w:rPr>
          <w:rFonts w:eastAsia="Calibri"/>
        </w:rPr>
        <w:t>Poskytovatele</w:t>
      </w:r>
      <w:r w:rsidRPr="0029677D">
        <w:t xml:space="preserve"> sdružené a to bez ohledu na právní formu tohoto sdružení.</w:t>
      </w:r>
    </w:p>
    <w:p w14:paraId="3D781E4C" w14:textId="1E583313" w:rsidR="00B75DAD" w:rsidRDefault="00B75DAD" w:rsidP="00A318B6">
      <w:pPr>
        <w:pStyle w:val="Nadpis2"/>
        <w:spacing w:line="276" w:lineRule="auto"/>
      </w:pPr>
      <w:r w:rsidRPr="0029677D">
        <w:t xml:space="preserve">Přestane-li </w:t>
      </w:r>
      <w:r>
        <w:rPr>
          <w:rFonts w:eastAsia="Calibri"/>
        </w:rPr>
        <w:t>Poskytovatel</w:t>
      </w:r>
      <w:r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Pr="00B47544">
        <w:rPr>
          <w:b/>
        </w:rPr>
        <w:t>do 3 pracovních dnů</w:t>
      </w:r>
      <w:r w:rsidRPr="0029677D">
        <w:t xml:space="preserve"> ode dne, kdy přestal splňovat výše uvedené podmínky, Objednateli.</w:t>
      </w:r>
    </w:p>
    <w:p w14:paraId="389555FE" w14:textId="29597BE8" w:rsidR="00B75DAD" w:rsidRPr="0029677D" w:rsidRDefault="009648F6" w:rsidP="009648F6">
      <w:pPr>
        <w:pStyle w:val="Nadpis2"/>
        <w:numPr>
          <w:ilvl w:val="0"/>
          <w:numId w:val="0"/>
        </w:numPr>
        <w:spacing w:line="276" w:lineRule="auto"/>
        <w:ind w:left="576" w:hanging="576"/>
      </w:pPr>
      <w:r>
        <w:rPr>
          <w:rFonts w:eastAsia="Calibri"/>
        </w:rPr>
        <w:t xml:space="preserve">9.5   </w:t>
      </w:r>
      <w:r w:rsidR="00B75DAD" w:rsidRPr="00D25871">
        <w:rPr>
          <w:rFonts w:eastAsia="Calibri"/>
        </w:rPr>
        <w:t>Poskytovatel</w:t>
      </w:r>
      <w:r w:rsidR="00B75DAD"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410C0C5" w14:textId="036E9E53" w:rsidR="00B75DAD" w:rsidRDefault="00B75DAD" w:rsidP="009648F6">
      <w:pPr>
        <w:pStyle w:val="Nadpis2"/>
        <w:numPr>
          <w:ilvl w:val="1"/>
          <w:numId w:val="10"/>
        </w:numPr>
        <w:spacing w:line="276" w:lineRule="auto"/>
      </w:pPr>
      <w:r w:rsidRPr="009648F6">
        <w:rPr>
          <w:rFonts w:eastAsia="Calibri"/>
        </w:rPr>
        <w:t>Poskytovatel</w:t>
      </w:r>
      <w:r w:rsidRPr="0029677D">
        <w:t xml:space="preserve"> se dále ve smyslu článku 2 nařízení Rady (EU) č. 269/2014 ze dne </w:t>
      </w:r>
      <w:r>
        <w:br/>
      </w:r>
      <w:r w:rsidRPr="0029677D">
        <w:t>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w:t>
      </w:r>
      <w:r>
        <w:t>nům s nimi spojeným uvedeným v s</w:t>
      </w:r>
      <w:r w:rsidRPr="0029677D">
        <w:t>ankčních seznamech, nebo v jejich prospěch.</w:t>
      </w:r>
    </w:p>
    <w:p w14:paraId="66A65ABB" w14:textId="48B28468" w:rsidR="00B75DAD" w:rsidRPr="0029677D" w:rsidRDefault="00B75DAD" w:rsidP="00A318B6">
      <w:pPr>
        <w:pStyle w:val="Nadpis2"/>
        <w:spacing w:line="276" w:lineRule="auto"/>
      </w:pPr>
      <w:r w:rsidRPr="0029677D">
        <w:t xml:space="preserve">Ukáží-li se prohlášení </w:t>
      </w:r>
      <w:r>
        <w:rPr>
          <w:rFonts w:eastAsia="Calibri"/>
        </w:rPr>
        <w:t>Poskytovatel</w:t>
      </w:r>
      <w:r w:rsidRPr="00412484">
        <w:rPr>
          <w:rFonts w:eastAsia="Calibri"/>
        </w:rPr>
        <w:t>e</w:t>
      </w:r>
      <w:r w:rsidRPr="00412484">
        <w:t xml:space="preserve"> dle odstavce </w:t>
      </w:r>
      <w:r w:rsidR="009438E4" w:rsidRPr="00412484">
        <w:t>9</w:t>
      </w:r>
      <w:r w:rsidRPr="00412484">
        <w:t xml:space="preserve">.1 a </w:t>
      </w:r>
      <w:r w:rsidR="009438E4" w:rsidRPr="00412484">
        <w:t>9</w:t>
      </w:r>
      <w:r w:rsidRPr="00412484">
        <w:t xml:space="preserve">.2 této Smlouvy jako nepravdivá nebo poruší-li </w:t>
      </w:r>
      <w:r w:rsidRPr="00412484">
        <w:rPr>
          <w:rFonts w:eastAsia="Calibri"/>
        </w:rPr>
        <w:t>Poskytovatel</w:t>
      </w:r>
      <w:r w:rsidRPr="00412484">
        <w:t xml:space="preserve"> svou oznamovací povinnost dle odstavce </w:t>
      </w:r>
      <w:r w:rsidR="00DD23FB" w:rsidRPr="00412484">
        <w:t>9.4</w:t>
      </w:r>
      <w:r w:rsidRPr="00412484">
        <w:t xml:space="preserve"> nebo povinnosti dle odstavců </w:t>
      </w:r>
      <w:r w:rsidR="009438E4" w:rsidRPr="00412484">
        <w:t>9</w:t>
      </w:r>
      <w:r w:rsidRPr="00412484">
        <w:t xml:space="preserve">.5 nebo </w:t>
      </w:r>
      <w:r w:rsidR="009438E4" w:rsidRPr="00412484">
        <w:t>9</w:t>
      </w:r>
      <w:r w:rsidRPr="00412484">
        <w:t>.6 této</w:t>
      </w:r>
      <w:r w:rsidRPr="0029677D">
        <w:t xml:space="preserve"> Smlouvy, je Objednatel oprávněn odstoupit od této Smlouvy. </w:t>
      </w:r>
      <w:r>
        <w:rPr>
          <w:rFonts w:eastAsia="Calibri"/>
        </w:rPr>
        <w:t>Poskytovatel</w:t>
      </w:r>
      <w:r w:rsidRPr="0029677D">
        <w:t xml:space="preserve"> je dále povinen zaplatit za každé jednotlivé porušení povinností dle předchozí věty smluvní pokutu ve </w:t>
      </w:r>
      <w:r w:rsidRPr="00E718BC">
        <w:t xml:space="preserve">výši </w:t>
      </w:r>
      <w:r w:rsidR="003C5291" w:rsidRPr="00E718BC">
        <w:t>5</w:t>
      </w:r>
      <w:r w:rsidRPr="00E718BC">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7ACA4F45" w14:textId="1236324D" w:rsidR="004E1498" w:rsidRPr="004E1498" w:rsidRDefault="004E1498" w:rsidP="00A318B6">
      <w:pPr>
        <w:pStyle w:val="Nadpis1"/>
        <w:widowControl w:val="0"/>
        <w:suppressAutoHyphens w:val="0"/>
        <w:spacing w:line="276" w:lineRule="auto"/>
        <w:jc w:val="both"/>
        <w:rPr>
          <w:rFonts w:eastAsia="Times New Roman"/>
          <w:lang w:eastAsia="cs-CZ"/>
        </w:rPr>
      </w:pPr>
      <w:r w:rsidRPr="004E1498">
        <w:rPr>
          <w:rFonts w:eastAsia="Times New Roman"/>
          <w:lang w:eastAsia="cs-CZ"/>
        </w:rPr>
        <w:t>Závěrečná ujednání</w:t>
      </w:r>
    </w:p>
    <w:p w14:paraId="3E50101D" w14:textId="388C0BB8" w:rsidR="004E1498" w:rsidRPr="00701C1B" w:rsidRDefault="004E1498" w:rsidP="00A318B6">
      <w:pPr>
        <w:pStyle w:val="Nadpis2"/>
        <w:widowControl w:val="0"/>
        <w:spacing w:line="276" w:lineRule="auto"/>
      </w:pPr>
      <w:r w:rsidRPr="004E1498">
        <w:t xml:space="preserve">Tato smlouva se řídí Obchodními podmínkami ke Smlouvě o </w:t>
      </w:r>
      <w:r w:rsidR="004A519A" w:rsidRPr="00701C1B">
        <w:t>poskytování služeb</w:t>
      </w:r>
      <w:r w:rsidRPr="00701C1B">
        <w:t xml:space="preserve"> (dále jen „Obchodní podmínky</w:t>
      </w:r>
      <w:r w:rsidR="0086114C" w:rsidRPr="00701C1B">
        <w:t>“)</w:t>
      </w:r>
      <w:r w:rsidRPr="00701C1B">
        <w:t xml:space="preserve">. Odchylná ujednání ve Smlouvě o </w:t>
      </w:r>
      <w:r w:rsidR="004A519A" w:rsidRPr="00701C1B">
        <w:t>poskytování služeb</w:t>
      </w:r>
      <w:r w:rsidRPr="00701C1B">
        <w:t xml:space="preserve"> mají před zněním Obchodních podmínek přednost.</w:t>
      </w:r>
    </w:p>
    <w:p w14:paraId="208700BA" w14:textId="564BB0DC" w:rsidR="004E1498" w:rsidRPr="00701C1B" w:rsidRDefault="00E73DA0" w:rsidP="00A318B6">
      <w:pPr>
        <w:pStyle w:val="Nadpis2"/>
        <w:widowControl w:val="0"/>
        <w:spacing w:line="276" w:lineRule="auto"/>
      </w:pPr>
      <w:r w:rsidRPr="00701C1B">
        <w:t>Poskytovatel</w:t>
      </w:r>
      <w:r w:rsidR="004E1498" w:rsidRPr="00701C1B">
        <w:t xml:space="preserve"> prohlašuje, že </w:t>
      </w:r>
    </w:p>
    <w:p w14:paraId="7633B164" w14:textId="77777777" w:rsidR="004E1498" w:rsidRPr="00701C1B" w:rsidRDefault="004E1498" w:rsidP="00A318B6">
      <w:pPr>
        <w:pStyle w:val="Nadpis3"/>
        <w:widowControl w:val="0"/>
      </w:pPr>
      <w:r w:rsidRPr="00701C1B">
        <w:t>se zněním Obchodních podmínek se před podpisem této smlouvy seznámil,</w:t>
      </w:r>
    </w:p>
    <w:p w14:paraId="382930A8" w14:textId="77777777" w:rsidR="004E1498" w:rsidRPr="004E1498" w:rsidRDefault="004E1498" w:rsidP="00A318B6">
      <w:pPr>
        <w:pStyle w:val="Nadpis3"/>
        <w:widowControl w:val="0"/>
      </w:pPr>
      <w:r w:rsidRPr="004E1498">
        <w:t>v dostatečném rozsahu se seznámil s veškerými požadavky Objednatele dle této smlouvy, přičemž si není vědom žádným překážek, které by mu bránily v poskytnutí sjednaného plnění v souladu s touto smlouvou.</w:t>
      </w:r>
    </w:p>
    <w:p w14:paraId="2FAFE394" w14:textId="5D3B2A83" w:rsidR="00F3415C" w:rsidRPr="00F3415C" w:rsidRDefault="00F3415C" w:rsidP="00A318B6">
      <w:pPr>
        <w:pStyle w:val="Nadpis2"/>
        <w:spacing w:line="276" w:lineRule="auto"/>
      </w:pPr>
      <w:r w:rsidRPr="00F3415C">
        <w:t xml:space="preserve">Tato smlouva je vyhotovena v </w:t>
      </w:r>
      <w:r w:rsidR="00253E32">
        <w:t>3</w:t>
      </w:r>
      <w:r w:rsidRPr="00F3415C">
        <w:t xml:space="preserve"> (</w:t>
      </w:r>
      <w:r w:rsidR="00253E32">
        <w:t>třech</w:t>
      </w:r>
      <w:r w:rsidRPr="00F3415C">
        <w:t xml:space="preserve">) stejnopisech s příslušnými přílohami, které jsou její nedílnou součástí. Každé vyhotovení má platnost originálu. Po podpisu obou smluvních stran objednatel obdrží </w:t>
      </w:r>
      <w:r w:rsidRPr="002E0E15">
        <w:rPr>
          <w:b/>
        </w:rPr>
        <w:t>2</w:t>
      </w:r>
      <w:r w:rsidRPr="00F3415C">
        <w:t xml:space="preserve"> vyhotovení smlouvy a </w:t>
      </w:r>
      <w:r>
        <w:t xml:space="preserve">Poskytovatel </w:t>
      </w:r>
      <w:r w:rsidR="00253E32" w:rsidRPr="00253E32">
        <w:rPr>
          <w:highlight w:val="yellow"/>
        </w:rPr>
        <w:t>1</w:t>
      </w:r>
      <w:r w:rsidRPr="00F3415C">
        <w:t xml:space="preserve"> vyhotovení smlouvy.</w:t>
      </w:r>
    </w:p>
    <w:p w14:paraId="6AB23CD3" w14:textId="75E7FA05" w:rsidR="004E1498" w:rsidRPr="00701C1B" w:rsidRDefault="004E1498" w:rsidP="00A318B6">
      <w:pPr>
        <w:pStyle w:val="Nadpis2"/>
        <w:widowControl w:val="0"/>
        <w:spacing w:line="276" w:lineRule="auto"/>
      </w:pPr>
      <w:r w:rsidRPr="004E1498">
        <w:t xml:space="preserve">Veškerá práva a povinnosti Smluvních stran vyplývající ze Smlouvy o </w:t>
      </w:r>
      <w:r w:rsidR="004A519A" w:rsidRPr="00701C1B">
        <w:t>poskytování služeb</w:t>
      </w:r>
      <w:r w:rsidRPr="00701C1B">
        <w:t xml:space="preserve"> </w:t>
      </w:r>
      <w:r w:rsidRPr="00701C1B">
        <w:lastRenderedPageBreak/>
        <w:t>a Obchodních podmínek se řídí českým právním řádem.</w:t>
      </w:r>
    </w:p>
    <w:p w14:paraId="52D451D4" w14:textId="52A40535" w:rsidR="004E1498" w:rsidRPr="004E1498" w:rsidRDefault="004E1498" w:rsidP="00A318B6">
      <w:pPr>
        <w:pStyle w:val="Nadpis2"/>
        <w:widowControl w:val="0"/>
        <w:spacing w:line="276" w:lineRule="auto"/>
      </w:pPr>
      <w:r w:rsidRPr="00701C1B">
        <w:t xml:space="preserve">Smluvní vztahy neupravené Smlouvou o </w:t>
      </w:r>
      <w:r w:rsidR="004A519A" w:rsidRPr="00701C1B">
        <w:t>poskytování služeb</w:t>
      </w:r>
      <w:r w:rsidRPr="00701C1B">
        <w:t xml:space="preserve"> a Obchodními podmínkami</w:t>
      </w:r>
      <w:r w:rsidRPr="004E1498">
        <w:t xml:space="preserve"> se řídí Občanským zákoníkem a dalšími právními předpisy.</w:t>
      </w:r>
    </w:p>
    <w:p w14:paraId="3654106D" w14:textId="3BD7864C" w:rsidR="004E1498" w:rsidRPr="004E1498" w:rsidRDefault="004E1498" w:rsidP="00A318B6">
      <w:pPr>
        <w:pStyle w:val="Nadpis2"/>
        <w:widowControl w:val="0"/>
        <w:spacing w:line="276" w:lineRule="auto"/>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A318B6">
      <w:pPr>
        <w:pStyle w:val="Nadpis2"/>
        <w:widowControl w:val="0"/>
        <w:spacing w:line="276" w:lineRule="auto"/>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A318B6">
      <w:pPr>
        <w:pStyle w:val="Nadpis2"/>
        <w:widowControl w:val="0"/>
        <w:spacing w:line="276" w:lineRule="auto"/>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A318B6">
      <w:pPr>
        <w:pStyle w:val="Nadpis2"/>
        <w:widowControl w:val="0"/>
        <w:spacing w:line="276" w:lineRule="auto"/>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31215C91" w:rsidR="00B66E16" w:rsidRPr="00C7314B" w:rsidRDefault="00B66E16" w:rsidP="00A318B6">
      <w:pPr>
        <w:pStyle w:val="Nadpis2"/>
        <w:widowControl w:val="0"/>
        <w:spacing w:line="276" w:lineRule="auto"/>
        <w:ind w:left="567" w:hanging="567"/>
      </w:pPr>
      <w:r w:rsidRPr="00C7314B">
        <w:rPr>
          <w:rFonts w:eastAsia="Calibri"/>
        </w:rPr>
        <w:t xml:space="preserve">Tato Smlouva nabývá platnosti okamžikem podpisu poslední ze Smluvních stran. </w:t>
      </w:r>
      <w:bookmarkStart w:id="3" w:name="_GoBack"/>
      <w:bookmarkEnd w:id="3"/>
    </w:p>
    <w:p w14:paraId="7BCD9A30"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19A12285" w14:textId="77777777" w:rsidR="004E1498" w:rsidRPr="004E1498" w:rsidRDefault="004E1498" w:rsidP="00A318B6">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28D5F6B0" w14:textId="38DAC4F4" w:rsidR="007F328C" w:rsidRPr="00321172" w:rsidRDefault="007F328C" w:rsidP="00FD688E">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321172">
        <w:rPr>
          <w:rFonts w:eastAsia="Times New Roman" w:cs="Times New Roman"/>
          <w:lang w:eastAsia="cs-CZ"/>
        </w:rPr>
        <w:t xml:space="preserve">Obchodní podmínky ke Smlouvě o poskytování služeb </w:t>
      </w:r>
    </w:p>
    <w:p w14:paraId="71D944D0" w14:textId="45A2D731" w:rsidR="00B66E16" w:rsidRPr="00F448DD" w:rsidRDefault="00F448DD" w:rsidP="00FD688E">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F448DD">
        <w:rPr>
          <w:rFonts w:eastAsia="Times New Roman" w:cs="Times New Roman"/>
          <w:lang w:eastAsia="cs-CZ"/>
        </w:rPr>
        <w:t>Upřesněný předmět zakázky</w:t>
      </w:r>
    </w:p>
    <w:p w14:paraId="3731E23D" w14:textId="0905BB96" w:rsidR="00B66E16" w:rsidRDefault="003D5F34" w:rsidP="00FD688E">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Nabídkový c</w:t>
      </w:r>
      <w:r w:rsidR="007F133A" w:rsidRPr="00F448DD">
        <w:rPr>
          <w:rFonts w:eastAsia="Times New Roman" w:cs="Times New Roman"/>
          <w:lang w:eastAsia="cs-CZ"/>
        </w:rPr>
        <w:t>eník</w:t>
      </w:r>
    </w:p>
    <w:p w14:paraId="7C809827" w14:textId="60350370" w:rsidR="00B66E16" w:rsidRPr="00F448DD" w:rsidRDefault="007F133A" w:rsidP="00FD688E">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F448DD">
        <w:rPr>
          <w:rFonts w:eastAsia="Times New Roman" w:cs="Times New Roman"/>
          <w:lang w:eastAsia="cs-CZ"/>
        </w:rPr>
        <w:t>Seznam požadovaných pojištění</w:t>
      </w:r>
      <w:r w:rsidRPr="00F448DD" w:rsidDel="000710A8">
        <w:rPr>
          <w:rFonts w:eastAsia="Times New Roman" w:cs="Times New Roman"/>
          <w:lang w:eastAsia="cs-CZ"/>
        </w:rPr>
        <w:t xml:space="preserve"> </w:t>
      </w:r>
    </w:p>
    <w:p w14:paraId="6C5A111E" w14:textId="5FB36623" w:rsidR="00B66E16" w:rsidRPr="00F448DD" w:rsidRDefault="00B66E16" w:rsidP="00FD688E">
      <w:pPr>
        <w:pStyle w:val="Odstavecseseznamem"/>
        <w:widowControl w:val="0"/>
        <w:numPr>
          <w:ilvl w:val="0"/>
          <w:numId w:val="6"/>
        </w:numPr>
        <w:overflowPunct w:val="0"/>
        <w:autoSpaceDE w:val="0"/>
        <w:autoSpaceDN w:val="0"/>
        <w:adjustRightInd w:val="0"/>
        <w:spacing w:after="0" w:line="276" w:lineRule="auto"/>
        <w:jc w:val="both"/>
        <w:textAlignment w:val="baseline"/>
        <w:rPr>
          <w:rFonts w:eastAsia="Times New Roman" w:cs="Times New Roman"/>
          <w:lang w:eastAsia="cs-CZ"/>
        </w:rPr>
      </w:pPr>
      <w:r w:rsidRPr="00F448DD">
        <w:rPr>
          <w:rFonts w:eastAsia="Times New Roman" w:cs="Times New Roman"/>
          <w:lang w:eastAsia="cs-CZ"/>
        </w:rPr>
        <w:t xml:space="preserve">Plná moc (pouze v případě zastoupení </w:t>
      </w:r>
      <w:r w:rsidR="004E7B39" w:rsidRPr="00F448DD">
        <w:rPr>
          <w:rFonts w:eastAsia="Times New Roman" w:cs="Times New Roman"/>
          <w:lang w:eastAsia="cs-CZ"/>
        </w:rPr>
        <w:t>Poskytovatel</w:t>
      </w:r>
      <w:r w:rsidRPr="00F448DD">
        <w:rPr>
          <w:rFonts w:eastAsia="Times New Roman" w:cs="Times New Roman"/>
          <w:lang w:eastAsia="cs-CZ"/>
        </w:rPr>
        <w:t>e osobou na základě plné moci)</w:t>
      </w:r>
    </w:p>
    <w:p w14:paraId="2B6E8081" w14:textId="4DE88FDD" w:rsidR="007F133A" w:rsidRPr="00F448DD" w:rsidRDefault="007F133A" w:rsidP="00FD688E">
      <w:pPr>
        <w:pStyle w:val="BodyText31"/>
        <w:numPr>
          <w:ilvl w:val="0"/>
          <w:numId w:val="6"/>
        </w:numPr>
        <w:tabs>
          <w:tab w:val="clear" w:pos="2268"/>
          <w:tab w:val="clear" w:pos="4536"/>
        </w:tabs>
        <w:spacing w:line="276" w:lineRule="auto"/>
        <w:jc w:val="left"/>
        <w:rPr>
          <w:rFonts w:asciiTheme="minorHAnsi" w:hAnsiTheme="minorHAnsi"/>
          <w:sz w:val="18"/>
          <w:szCs w:val="18"/>
        </w:rPr>
      </w:pPr>
      <w:r w:rsidRPr="00F448DD">
        <w:rPr>
          <w:rFonts w:asciiTheme="minorHAnsi" w:hAnsiTheme="minorHAnsi"/>
          <w:sz w:val="18"/>
          <w:szCs w:val="18"/>
        </w:rPr>
        <w:t>Opatření pro postup v případě anonymního oznámení o NVS</w:t>
      </w:r>
    </w:p>
    <w:p w14:paraId="4944A8C8" w14:textId="1FA2AD44" w:rsidR="007F133A" w:rsidRDefault="007F133A" w:rsidP="00FD688E">
      <w:pPr>
        <w:pStyle w:val="BodyText31"/>
        <w:numPr>
          <w:ilvl w:val="0"/>
          <w:numId w:val="6"/>
        </w:numPr>
        <w:tabs>
          <w:tab w:val="clear" w:pos="2268"/>
          <w:tab w:val="clear" w:pos="4536"/>
        </w:tabs>
        <w:spacing w:line="276" w:lineRule="auto"/>
        <w:jc w:val="left"/>
        <w:rPr>
          <w:rFonts w:asciiTheme="minorHAnsi" w:hAnsiTheme="minorHAnsi"/>
          <w:sz w:val="18"/>
          <w:szCs w:val="18"/>
        </w:rPr>
      </w:pPr>
      <w:r w:rsidRPr="00F448DD">
        <w:rPr>
          <w:rFonts w:asciiTheme="minorHAnsi" w:hAnsiTheme="minorHAnsi"/>
          <w:sz w:val="18"/>
          <w:szCs w:val="18"/>
        </w:rPr>
        <w:t>Analýza nebezpečí a hodnocení rizik</w:t>
      </w:r>
      <w:r w:rsidR="00701C1B" w:rsidRPr="00F448DD">
        <w:rPr>
          <w:rFonts w:asciiTheme="minorHAnsi" w:hAnsiTheme="minorHAnsi"/>
          <w:sz w:val="18"/>
          <w:szCs w:val="18"/>
        </w:rPr>
        <w:t xml:space="preserve"> pracovních činností</w:t>
      </w:r>
    </w:p>
    <w:p w14:paraId="0ACD2F0F" w14:textId="77777777" w:rsidR="00D25871" w:rsidRPr="00F448DD" w:rsidRDefault="00D25871" w:rsidP="00D25871">
      <w:pPr>
        <w:widowControl w:val="0"/>
        <w:numPr>
          <w:ilvl w:val="0"/>
          <w:numId w:val="6"/>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Pr>
          <w:rFonts w:eastAsia="Times New Roman" w:cs="Times New Roman"/>
          <w:lang w:eastAsia="cs-CZ"/>
        </w:rPr>
        <w:t>Seznam poddodavatelů</w:t>
      </w:r>
    </w:p>
    <w:p w14:paraId="3EDDCE6A" w14:textId="77777777" w:rsidR="00D25871" w:rsidRPr="00F448DD" w:rsidRDefault="00D25871" w:rsidP="00D25871">
      <w:pPr>
        <w:pStyle w:val="BodyText31"/>
        <w:tabs>
          <w:tab w:val="clear" w:pos="2268"/>
          <w:tab w:val="clear" w:pos="4536"/>
        </w:tabs>
        <w:spacing w:line="276" w:lineRule="auto"/>
        <w:ind w:left="720"/>
        <w:jc w:val="left"/>
        <w:rPr>
          <w:rFonts w:asciiTheme="minorHAnsi" w:hAnsiTheme="minorHAnsi"/>
          <w:sz w:val="18"/>
          <w:szCs w:val="18"/>
        </w:rPr>
      </w:pPr>
    </w:p>
    <w:p w14:paraId="3EA93F21" w14:textId="77777777" w:rsidR="00D101A7" w:rsidRDefault="00D101A7" w:rsidP="00A318B6">
      <w:pPr>
        <w:pStyle w:val="Textbezodsazen"/>
        <w:spacing w:line="276" w:lineRule="auto"/>
        <w:ind w:left="720"/>
      </w:pPr>
    </w:p>
    <w:p w14:paraId="7AED0B65" w14:textId="77777777" w:rsidR="00D101A7" w:rsidRDefault="00D101A7" w:rsidP="00A318B6">
      <w:pPr>
        <w:pStyle w:val="Textbezodsazen"/>
        <w:spacing w:line="276" w:lineRule="auto"/>
        <w:ind w:left="720"/>
      </w:pPr>
    </w:p>
    <w:p w14:paraId="292C54D3" w14:textId="77777777" w:rsidR="00D101A7" w:rsidRDefault="00D101A7" w:rsidP="00A318B6">
      <w:pPr>
        <w:pStyle w:val="Textbezodsazen"/>
        <w:spacing w:line="276" w:lineRule="auto"/>
        <w:ind w:left="720"/>
      </w:pPr>
    </w:p>
    <w:p w14:paraId="24BEF48D" w14:textId="77777777" w:rsidR="00D101A7" w:rsidRDefault="00D101A7" w:rsidP="00A318B6">
      <w:pPr>
        <w:pStyle w:val="Textbezodsazen"/>
        <w:spacing w:line="276" w:lineRule="auto"/>
      </w:pPr>
    </w:p>
    <w:p w14:paraId="4CB88D27" w14:textId="1F95D88C" w:rsidR="00D101A7" w:rsidRDefault="00D101A7" w:rsidP="00701C1B">
      <w:pPr>
        <w:pStyle w:val="Textbezodsazen"/>
        <w:spacing w:line="276" w:lineRule="auto"/>
        <w:ind w:hanging="709"/>
      </w:pPr>
      <w:r>
        <w:t xml:space="preserve">                ………………………………………</w:t>
      </w:r>
      <w:r>
        <w:tab/>
      </w:r>
      <w:r>
        <w:tab/>
      </w:r>
      <w:r>
        <w:tab/>
      </w:r>
      <w:r>
        <w:tab/>
        <w:t>………………………………………</w:t>
      </w:r>
    </w:p>
    <w:p w14:paraId="5F0BF964" w14:textId="06A848D6" w:rsidR="00D101A7" w:rsidRDefault="00D101A7" w:rsidP="00701C1B">
      <w:pPr>
        <w:pStyle w:val="Textbezodsazen"/>
        <w:spacing w:after="0" w:line="276" w:lineRule="auto"/>
        <w:ind w:left="360" w:hanging="709"/>
      </w:pPr>
      <w:r w:rsidRPr="00701C1B">
        <w:rPr>
          <w:b/>
          <w:bCs/>
        </w:rPr>
        <w:t xml:space="preserve">          Ing. Vladimír Filip</w:t>
      </w:r>
      <w:r w:rsidRPr="00701C1B">
        <w:rPr>
          <w:b/>
          <w:bCs/>
        </w:rPr>
        <w:tab/>
      </w:r>
      <w:r w:rsidRPr="00701C1B">
        <w:rPr>
          <w:b/>
          <w:bCs/>
        </w:rPr>
        <w:tab/>
      </w:r>
      <w:r>
        <w:tab/>
      </w:r>
      <w:r>
        <w:tab/>
      </w:r>
      <w:r>
        <w:tab/>
      </w:r>
      <w:r>
        <w:tab/>
        <w:t>Poskytovatel</w:t>
      </w:r>
    </w:p>
    <w:p w14:paraId="696B6491" w14:textId="59245473" w:rsidR="00D101A7" w:rsidRDefault="00D101A7" w:rsidP="00701C1B">
      <w:pPr>
        <w:pStyle w:val="Textbezodsazen"/>
        <w:spacing w:after="0" w:line="276" w:lineRule="auto"/>
        <w:ind w:left="360" w:hanging="709"/>
      </w:pPr>
      <w:r>
        <w:t xml:space="preserve">          ředitel Oblastního ředitelství Praha</w:t>
      </w:r>
    </w:p>
    <w:p w14:paraId="57FDF673" w14:textId="7AE7394C" w:rsidR="00D101A7" w:rsidRDefault="00D101A7" w:rsidP="00701C1B">
      <w:pPr>
        <w:pStyle w:val="Textbezodsazen"/>
        <w:spacing w:line="276" w:lineRule="auto"/>
        <w:ind w:left="720" w:hanging="709"/>
      </w:pPr>
      <w:r>
        <w:t xml:space="preserve">    Správa železnic, státní organizace</w:t>
      </w:r>
      <w:r w:rsidDel="00931370">
        <w:t xml:space="preserve"> </w:t>
      </w:r>
    </w:p>
    <w:p w14:paraId="44E48992" w14:textId="77777777" w:rsidR="00D101A7" w:rsidRDefault="00D101A7" w:rsidP="00A318B6">
      <w:pPr>
        <w:pStyle w:val="Textbezodsazen"/>
        <w:spacing w:line="276" w:lineRule="auto"/>
        <w:ind w:left="360"/>
      </w:pPr>
    </w:p>
    <w:p w14:paraId="0E7E802E" w14:textId="77777777" w:rsidR="00D101A7" w:rsidRDefault="00D101A7" w:rsidP="00A318B6">
      <w:pPr>
        <w:pStyle w:val="Textbezodsazen"/>
        <w:spacing w:line="276" w:lineRule="auto"/>
        <w:ind w:left="360"/>
      </w:pPr>
    </w:p>
    <w:p w14:paraId="2A5DBD95" w14:textId="77777777" w:rsidR="00701C1B" w:rsidRDefault="00701C1B" w:rsidP="00A318B6">
      <w:pPr>
        <w:pStyle w:val="Textbezodsazen"/>
        <w:spacing w:line="276" w:lineRule="auto"/>
        <w:ind w:left="360"/>
      </w:pPr>
    </w:p>
    <w:p w14:paraId="2737A2E5" w14:textId="77777777" w:rsidR="00701C1B" w:rsidRDefault="00701C1B" w:rsidP="00A318B6">
      <w:pPr>
        <w:pStyle w:val="Textbezodsazen"/>
        <w:spacing w:line="276" w:lineRule="auto"/>
        <w:ind w:left="360"/>
      </w:pPr>
    </w:p>
    <w:p w14:paraId="31F58DF7" w14:textId="77777777" w:rsidR="00701C1B" w:rsidRDefault="00701C1B" w:rsidP="00A318B6">
      <w:pPr>
        <w:pStyle w:val="Textbezodsazen"/>
        <w:spacing w:line="276" w:lineRule="auto"/>
        <w:ind w:left="360"/>
      </w:pPr>
    </w:p>
    <w:p w14:paraId="26082BE5" w14:textId="77777777" w:rsidR="00D101A7" w:rsidRDefault="00D101A7" w:rsidP="00A318B6">
      <w:pPr>
        <w:pStyle w:val="Textbezodsazen"/>
        <w:spacing w:line="276" w:lineRule="auto"/>
        <w:ind w:left="720"/>
      </w:pPr>
    </w:p>
    <w:p w14:paraId="2288B919" w14:textId="77777777" w:rsidR="00D101A7" w:rsidRDefault="00D101A7" w:rsidP="00A318B6">
      <w:pPr>
        <w:pStyle w:val="Textbezodsazen"/>
        <w:spacing w:line="276" w:lineRule="auto"/>
        <w:ind w:left="360"/>
      </w:pPr>
      <w:r>
        <w:t>Tato smlouva byla uveřejněna prostřednictvím Registru smluv dne ……………</w:t>
      </w:r>
    </w:p>
    <w:p w14:paraId="631E6955" w14:textId="75ECD932" w:rsidR="00D45DE0" w:rsidRDefault="00D45DE0" w:rsidP="00A318B6">
      <w:pPr>
        <w:overflowPunct w:val="0"/>
        <w:autoSpaceDE w:val="0"/>
        <w:autoSpaceDN w:val="0"/>
        <w:adjustRightInd w:val="0"/>
        <w:spacing w:after="0" w:line="276" w:lineRule="auto"/>
        <w:jc w:val="both"/>
        <w:textAlignment w:val="baseline"/>
        <w:rPr>
          <w:rFonts w:eastAsia="Times New Roman" w:cs="Times New Roman"/>
          <w:highlight w:val="yellow"/>
          <w:lang w:eastAsia="cs-CZ"/>
        </w:rPr>
      </w:pPr>
    </w:p>
    <w:p w14:paraId="1A554EB9" w14:textId="77777777" w:rsidR="00D101A7" w:rsidRPr="00D45DE0" w:rsidRDefault="00D101A7" w:rsidP="00A318B6">
      <w:pPr>
        <w:overflowPunct w:val="0"/>
        <w:autoSpaceDE w:val="0"/>
        <w:autoSpaceDN w:val="0"/>
        <w:adjustRightInd w:val="0"/>
        <w:spacing w:after="0" w:line="276" w:lineRule="auto"/>
        <w:jc w:val="both"/>
        <w:textAlignment w:val="baseline"/>
        <w:rPr>
          <w:rFonts w:eastAsia="Times New Roman" w:cs="Times New Roman"/>
          <w:highlight w:val="yellow"/>
          <w:lang w:eastAsia="cs-CZ"/>
        </w:rPr>
      </w:pPr>
    </w:p>
    <w:sectPr w:rsidR="00D101A7"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5389BC7" w16cex:dateUtc="2023-10-03T0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91A19B" w16cid:durableId="7BEA97A4"/>
  <w16cid:commentId w16cid:paraId="68FDA8AC" w16cid:durableId="58DB5EF6"/>
  <w16cid:commentId w16cid:paraId="02B26051" w16cid:durableId="4DD27FE0"/>
  <w16cid:commentId w16cid:paraId="1025C3F1" w16cid:durableId="51F5A365"/>
  <w16cid:commentId w16cid:paraId="06FDB424" w16cid:durableId="609362CE"/>
  <w16cid:commentId w16cid:paraId="45E5945F" w16cid:durableId="4EF3EDEE"/>
  <w16cid:commentId w16cid:paraId="3C38E836" w16cid:durableId="55389BC7"/>
  <w16cid:commentId w16cid:paraId="17C9B255" w16cid:durableId="7BE7CB5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A50ECD" w14:textId="77777777" w:rsidR="00477FCC" w:rsidRDefault="00477FCC" w:rsidP="00962258">
      <w:pPr>
        <w:spacing w:after="0" w:line="240" w:lineRule="auto"/>
      </w:pPr>
      <w:r>
        <w:separator/>
      </w:r>
    </w:p>
  </w:endnote>
  <w:endnote w:type="continuationSeparator" w:id="0">
    <w:p w14:paraId="224510BB" w14:textId="77777777" w:rsidR="00477FCC" w:rsidRDefault="00477F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0EA66D5D"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306A">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306A">
            <w:rPr>
              <w:rStyle w:val="slostrnky"/>
              <w:noProof/>
            </w:rPr>
            <w:t>6</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75E6E517"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671C9B0"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37099FB4"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4306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4306A">
            <w:rPr>
              <w:rStyle w:val="slostrnky"/>
              <w:noProof/>
            </w:rPr>
            <w:t>6</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093A53">
          <w:pPr>
            <w:pStyle w:val="Zpat"/>
          </w:pPr>
          <w:r>
            <w:t xml:space="preserve">Správa </w:t>
          </w:r>
          <w:r w:rsidR="000A1088">
            <w:t>železnic</w:t>
          </w:r>
          <w:r>
            <w:t>,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11DB0EB9" w:rsidR="00592757" w:rsidRDefault="00744CF6" w:rsidP="00093A53">
          <w:pPr>
            <w:pStyle w:val="Zpat"/>
          </w:pPr>
          <w:r>
            <w:t>spravazeleznic</w:t>
          </w:r>
          <w:r w:rsidR="00592757">
            <w:t>.cz</w:t>
          </w:r>
        </w:p>
      </w:tc>
      <w:tc>
        <w:tcPr>
          <w:tcW w:w="2921" w:type="dxa"/>
        </w:tcPr>
        <w:p w14:paraId="6E5E0152" w14:textId="0B90A46D" w:rsidR="00592757" w:rsidRDefault="009A47BA" w:rsidP="00093A53">
          <w:pPr>
            <w:pStyle w:val="Zpat"/>
          </w:pPr>
          <w:r>
            <w:t xml:space="preserve">Oblastní ředitelství Praha </w:t>
          </w:r>
        </w:p>
        <w:p w14:paraId="614984C9" w14:textId="77777777" w:rsidR="009A47BA" w:rsidRDefault="009A47BA" w:rsidP="00093A53">
          <w:pPr>
            <w:pStyle w:val="Zpat"/>
          </w:pPr>
          <w:r>
            <w:t>Partyzánská 24</w:t>
          </w:r>
        </w:p>
        <w:p w14:paraId="0C29E961" w14:textId="7E40808D" w:rsidR="009A47BA" w:rsidRDefault="009A47BA" w:rsidP="00093A53">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799ECCC"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6A75A815"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174F0" w14:textId="77777777" w:rsidR="00477FCC" w:rsidRDefault="00477FCC" w:rsidP="00962258">
      <w:pPr>
        <w:spacing w:after="0" w:line="240" w:lineRule="auto"/>
      </w:pPr>
      <w:r>
        <w:separator/>
      </w:r>
    </w:p>
  </w:footnote>
  <w:footnote w:type="continuationSeparator" w:id="0">
    <w:p w14:paraId="78368B2F" w14:textId="77777777" w:rsidR="00477FCC" w:rsidRDefault="00477FC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EE751E0"/>
    <w:multiLevelType w:val="hybridMultilevel"/>
    <w:tmpl w:val="F92460D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num w:numId="1">
    <w:abstractNumId w:val="2"/>
  </w:num>
  <w:num w:numId="2">
    <w:abstractNumId w:val="1"/>
  </w:num>
  <w:num w:numId="3">
    <w:abstractNumId w:val="3"/>
  </w:num>
  <w:num w:numId="4">
    <w:abstractNumId w:val="8"/>
  </w:num>
  <w:num w:numId="5">
    <w:abstractNumId w:val="4"/>
  </w:num>
  <w:num w:numId="6">
    <w:abstractNumId w:val="7"/>
  </w:num>
  <w:num w:numId="7">
    <w:abstractNumId w:val="0"/>
  </w:num>
  <w:num w:numId="8">
    <w:abstractNumId w:val="5"/>
  </w:num>
  <w:num w:numId="9">
    <w:abstractNumId w:val="6"/>
  </w:num>
  <w:num w:numId="10">
    <w:abstractNumId w:val="4"/>
    <w:lvlOverride w:ilvl="0">
      <w:startOverride w:val="9"/>
    </w:lvlOverride>
    <w:lvlOverride w:ilvl="1">
      <w:startOverride w:val="6"/>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023D"/>
    <w:rsid w:val="00040B7E"/>
    <w:rsid w:val="000612CF"/>
    <w:rsid w:val="00072C1E"/>
    <w:rsid w:val="00073A69"/>
    <w:rsid w:val="000838F5"/>
    <w:rsid w:val="00096051"/>
    <w:rsid w:val="000A1088"/>
    <w:rsid w:val="000A13BC"/>
    <w:rsid w:val="000A3F85"/>
    <w:rsid w:val="000B6CE9"/>
    <w:rsid w:val="000C2D37"/>
    <w:rsid w:val="000D1A0F"/>
    <w:rsid w:val="000E23A7"/>
    <w:rsid w:val="000F4F6A"/>
    <w:rsid w:val="0010693F"/>
    <w:rsid w:val="00107E5E"/>
    <w:rsid w:val="00111F39"/>
    <w:rsid w:val="00114472"/>
    <w:rsid w:val="0012607D"/>
    <w:rsid w:val="0013379C"/>
    <w:rsid w:val="001550BC"/>
    <w:rsid w:val="00155DC1"/>
    <w:rsid w:val="001605B9"/>
    <w:rsid w:val="00170EC5"/>
    <w:rsid w:val="001747C1"/>
    <w:rsid w:val="0018287F"/>
    <w:rsid w:val="00184743"/>
    <w:rsid w:val="00197899"/>
    <w:rsid w:val="001A2E01"/>
    <w:rsid w:val="001F32C9"/>
    <w:rsid w:val="001F7617"/>
    <w:rsid w:val="00207DF5"/>
    <w:rsid w:val="00234E8F"/>
    <w:rsid w:val="00253E32"/>
    <w:rsid w:val="00280E07"/>
    <w:rsid w:val="002900BE"/>
    <w:rsid w:val="002A6874"/>
    <w:rsid w:val="002B7ABB"/>
    <w:rsid w:val="002C31BF"/>
    <w:rsid w:val="002D08B1"/>
    <w:rsid w:val="002D65B2"/>
    <w:rsid w:val="002E0CD7"/>
    <w:rsid w:val="002E0E15"/>
    <w:rsid w:val="002F4B54"/>
    <w:rsid w:val="003013FA"/>
    <w:rsid w:val="00305451"/>
    <w:rsid w:val="00305886"/>
    <w:rsid w:val="003071BD"/>
    <w:rsid w:val="00321172"/>
    <w:rsid w:val="00341DCF"/>
    <w:rsid w:val="0034306A"/>
    <w:rsid w:val="003452CE"/>
    <w:rsid w:val="003557CB"/>
    <w:rsid w:val="00357BC6"/>
    <w:rsid w:val="00364455"/>
    <w:rsid w:val="003956C6"/>
    <w:rsid w:val="003A4D59"/>
    <w:rsid w:val="003B39EC"/>
    <w:rsid w:val="003C5291"/>
    <w:rsid w:val="003D12BD"/>
    <w:rsid w:val="003D5F34"/>
    <w:rsid w:val="003D703A"/>
    <w:rsid w:val="003E082D"/>
    <w:rsid w:val="003F20D8"/>
    <w:rsid w:val="00412484"/>
    <w:rsid w:val="0041796A"/>
    <w:rsid w:val="00423517"/>
    <w:rsid w:val="00441430"/>
    <w:rsid w:val="00450F07"/>
    <w:rsid w:val="00453CD3"/>
    <w:rsid w:val="00460660"/>
    <w:rsid w:val="00477FCC"/>
    <w:rsid w:val="004860FC"/>
    <w:rsid w:val="00486107"/>
    <w:rsid w:val="00490CF1"/>
    <w:rsid w:val="00491827"/>
    <w:rsid w:val="00492DAB"/>
    <w:rsid w:val="00493B1B"/>
    <w:rsid w:val="00494F81"/>
    <w:rsid w:val="004A519A"/>
    <w:rsid w:val="004A6222"/>
    <w:rsid w:val="004B348C"/>
    <w:rsid w:val="004C4399"/>
    <w:rsid w:val="004C728D"/>
    <w:rsid w:val="004C787C"/>
    <w:rsid w:val="004E143C"/>
    <w:rsid w:val="004E1498"/>
    <w:rsid w:val="004E3A53"/>
    <w:rsid w:val="004E7B39"/>
    <w:rsid w:val="004F4B9B"/>
    <w:rsid w:val="004F5497"/>
    <w:rsid w:val="00501FCD"/>
    <w:rsid w:val="00503B7A"/>
    <w:rsid w:val="00511AB9"/>
    <w:rsid w:val="00522467"/>
    <w:rsid w:val="00522DBF"/>
    <w:rsid w:val="00523EA7"/>
    <w:rsid w:val="00527421"/>
    <w:rsid w:val="00537B7A"/>
    <w:rsid w:val="00553375"/>
    <w:rsid w:val="005736B7"/>
    <w:rsid w:val="00575E5A"/>
    <w:rsid w:val="00592757"/>
    <w:rsid w:val="00597E84"/>
    <w:rsid w:val="005B76DD"/>
    <w:rsid w:val="005D5624"/>
    <w:rsid w:val="005E7A24"/>
    <w:rsid w:val="005F1404"/>
    <w:rsid w:val="0060520C"/>
    <w:rsid w:val="006062F9"/>
    <w:rsid w:val="0061068E"/>
    <w:rsid w:val="00652A2B"/>
    <w:rsid w:val="00660AD3"/>
    <w:rsid w:val="00677B7F"/>
    <w:rsid w:val="00682946"/>
    <w:rsid w:val="006A5570"/>
    <w:rsid w:val="006A689C"/>
    <w:rsid w:val="006B3D79"/>
    <w:rsid w:val="006C7697"/>
    <w:rsid w:val="006D6313"/>
    <w:rsid w:val="006D7AFE"/>
    <w:rsid w:val="006E0578"/>
    <w:rsid w:val="006E314D"/>
    <w:rsid w:val="006E3E36"/>
    <w:rsid w:val="006E6E61"/>
    <w:rsid w:val="006F7CD7"/>
    <w:rsid w:val="00701C1B"/>
    <w:rsid w:val="00702628"/>
    <w:rsid w:val="00705D26"/>
    <w:rsid w:val="007061F8"/>
    <w:rsid w:val="00710723"/>
    <w:rsid w:val="00723ED1"/>
    <w:rsid w:val="00735AE4"/>
    <w:rsid w:val="00743525"/>
    <w:rsid w:val="00744CF6"/>
    <w:rsid w:val="007510DD"/>
    <w:rsid w:val="007622D5"/>
    <w:rsid w:val="0076286B"/>
    <w:rsid w:val="00766846"/>
    <w:rsid w:val="0077673A"/>
    <w:rsid w:val="007846E1"/>
    <w:rsid w:val="007A0834"/>
    <w:rsid w:val="007A0C04"/>
    <w:rsid w:val="007A27FA"/>
    <w:rsid w:val="007B570C"/>
    <w:rsid w:val="007C589B"/>
    <w:rsid w:val="007D79EC"/>
    <w:rsid w:val="007E4A6E"/>
    <w:rsid w:val="007F133A"/>
    <w:rsid w:val="007F328C"/>
    <w:rsid w:val="007F3523"/>
    <w:rsid w:val="007F56A7"/>
    <w:rsid w:val="00807DD0"/>
    <w:rsid w:val="008101B0"/>
    <w:rsid w:val="00810E9B"/>
    <w:rsid w:val="008124E5"/>
    <w:rsid w:val="0086114C"/>
    <w:rsid w:val="008659F3"/>
    <w:rsid w:val="008819E9"/>
    <w:rsid w:val="00886D4B"/>
    <w:rsid w:val="00895406"/>
    <w:rsid w:val="008A3568"/>
    <w:rsid w:val="008B24C9"/>
    <w:rsid w:val="008D03B9"/>
    <w:rsid w:val="008E1E86"/>
    <w:rsid w:val="008E2DA4"/>
    <w:rsid w:val="008F18D6"/>
    <w:rsid w:val="008F3BC6"/>
    <w:rsid w:val="008F7DFE"/>
    <w:rsid w:val="00904780"/>
    <w:rsid w:val="00920953"/>
    <w:rsid w:val="00922385"/>
    <w:rsid w:val="009223DF"/>
    <w:rsid w:val="00936091"/>
    <w:rsid w:val="00940D8A"/>
    <w:rsid w:val="009438E4"/>
    <w:rsid w:val="00950C1F"/>
    <w:rsid w:val="00962258"/>
    <w:rsid w:val="00963BCC"/>
    <w:rsid w:val="009648F6"/>
    <w:rsid w:val="009678B7"/>
    <w:rsid w:val="00974FD8"/>
    <w:rsid w:val="00982DEF"/>
    <w:rsid w:val="009833E1"/>
    <w:rsid w:val="00992D9C"/>
    <w:rsid w:val="009945D6"/>
    <w:rsid w:val="00996CB8"/>
    <w:rsid w:val="009A0078"/>
    <w:rsid w:val="009A396A"/>
    <w:rsid w:val="009A47BA"/>
    <w:rsid w:val="009B14A9"/>
    <w:rsid w:val="009B2E97"/>
    <w:rsid w:val="009C651E"/>
    <w:rsid w:val="009D3556"/>
    <w:rsid w:val="009E07F4"/>
    <w:rsid w:val="009F392E"/>
    <w:rsid w:val="00A02EE7"/>
    <w:rsid w:val="00A0719E"/>
    <w:rsid w:val="00A07644"/>
    <w:rsid w:val="00A318B6"/>
    <w:rsid w:val="00A52B36"/>
    <w:rsid w:val="00A6177B"/>
    <w:rsid w:val="00A63FD5"/>
    <w:rsid w:val="00A66136"/>
    <w:rsid w:val="00A6738F"/>
    <w:rsid w:val="00AA4CBB"/>
    <w:rsid w:val="00AA65FA"/>
    <w:rsid w:val="00AA6E01"/>
    <w:rsid w:val="00AA7351"/>
    <w:rsid w:val="00AB241E"/>
    <w:rsid w:val="00AB53C9"/>
    <w:rsid w:val="00AB6759"/>
    <w:rsid w:val="00AD056F"/>
    <w:rsid w:val="00AD6731"/>
    <w:rsid w:val="00AE74AE"/>
    <w:rsid w:val="00B144BF"/>
    <w:rsid w:val="00B15D0D"/>
    <w:rsid w:val="00B34A8A"/>
    <w:rsid w:val="00B354A6"/>
    <w:rsid w:val="00B46DBD"/>
    <w:rsid w:val="00B54C16"/>
    <w:rsid w:val="00B66E16"/>
    <w:rsid w:val="00B75DAD"/>
    <w:rsid w:val="00B75EE1"/>
    <w:rsid w:val="00B77481"/>
    <w:rsid w:val="00B8518B"/>
    <w:rsid w:val="00BB184D"/>
    <w:rsid w:val="00BB202D"/>
    <w:rsid w:val="00BC3B69"/>
    <w:rsid w:val="00BC537E"/>
    <w:rsid w:val="00BD7E91"/>
    <w:rsid w:val="00BF5E64"/>
    <w:rsid w:val="00C02D0A"/>
    <w:rsid w:val="00C03A6E"/>
    <w:rsid w:val="00C25494"/>
    <w:rsid w:val="00C44F6A"/>
    <w:rsid w:val="00C47AE3"/>
    <w:rsid w:val="00C50A9C"/>
    <w:rsid w:val="00C7314B"/>
    <w:rsid w:val="00C916C5"/>
    <w:rsid w:val="00CD1FC4"/>
    <w:rsid w:val="00CE287A"/>
    <w:rsid w:val="00CF484D"/>
    <w:rsid w:val="00D07EFE"/>
    <w:rsid w:val="00D101A7"/>
    <w:rsid w:val="00D21061"/>
    <w:rsid w:val="00D24836"/>
    <w:rsid w:val="00D25871"/>
    <w:rsid w:val="00D4108E"/>
    <w:rsid w:val="00D45DE0"/>
    <w:rsid w:val="00D6163D"/>
    <w:rsid w:val="00D61CD5"/>
    <w:rsid w:val="00D6204E"/>
    <w:rsid w:val="00D831A3"/>
    <w:rsid w:val="00D85C5B"/>
    <w:rsid w:val="00DB295F"/>
    <w:rsid w:val="00DC75F3"/>
    <w:rsid w:val="00DD23FB"/>
    <w:rsid w:val="00DD46F3"/>
    <w:rsid w:val="00DE1EBF"/>
    <w:rsid w:val="00DE56F2"/>
    <w:rsid w:val="00DE6A6E"/>
    <w:rsid w:val="00DF116D"/>
    <w:rsid w:val="00DF12E7"/>
    <w:rsid w:val="00DF36D3"/>
    <w:rsid w:val="00E174B0"/>
    <w:rsid w:val="00E2730E"/>
    <w:rsid w:val="00E64568"/>
    <w:rsid w:val="00E718BC"/>
    <w:rsid w:val="00E73DA0"/>
    <w:rsid w:val="00E85E32"/>
    <w:rsid w:val="00EB104F"/>
    <w:rsid w:val="00EC4A73"/>
    <w:rsid w:val="00ED14BD"/>
    <w:rsid w:val="00EF1804"/>
    <w:rsid w:val="00F0533E"/>
    <w:rsid w:val="00F076A0"/>
    <w:rsid w:val="00F1048D"/>
    <w:rsid w:val="00F12459"/>
    <w:rsid w:val="00F12DEC"/>
    <w:rsid w:val="00F1715C"/>
    <w:rsid w:val="00F310F8"/>
    <w:rsid w:val="00F3415C"/>
    <w:rsid w:val="00F35939"/>
    <w:rsid w:val="00F448DD"/>
    <w:rsid w:val="00F45607"/>
    <w:rsid w:val="00F659EB"/>
    <w:rsid w:val="00F65C01"/>
    <w:rsid w:val="00F81B99"/>
    <w:rsid w:val="00F86BA6"/>
    <w:rsid w:val="00F94ADB"/>
    <w:rsid w:val="00F969C4"/>
    <w:rsid w:val="00FC6389"/>
    <w:rsid w:val="00FD688E"/>
    <w:rsid w:val="00FF43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5"/>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5"/>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5"/>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5"/>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5"/>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5"/>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5"/>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5"/>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Textbezodsazen">
    <w:name w:val="_Text_bez_odsazení"/>
    <w:basedOn w:val="Normln"/>
    <w:link w:val="TextbezodsazenChar"/>
    <w:qFormat/>
    <w:rsid w:val="00682946"/>
    <w:pPr>
      <w:spacing w:after="120"/>
      <w:jc w:val="both"/>
    </w:pPr>
  </w:style>
  <w:style w:type="character" w:customStyle="1" w:styleId="TextbezodsazenChar">
    <w:name w:val="_Text_bez_odsazení Char"/>
    <w:basedOn w:val="Standardnpsmoodstavce"/>
    <w:link w:val="Textbezodsazen"/>
    <w:rsid w:val="00682946"/>
  </w:style>
  <w:style w:type="paragraph" w:customStyle="1" w:styleId="BodyText31">
    <w:name w:val="Body Text 31"/>
    <w:basedOn w:val="Normln"/>
    <w:rsid w:val="007F133A"/>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ext1-2">
    <w:name w:val="_Text_1-2"/>
    <w:basedOn w:val="Text1-1"/>
    <w:qFormat/>
    <w:rsid w:val="00974FD8"/>
    <w:pPr>
      <w:numPr>
        <w:ilvl w:val="2"/>
      </w:numPr>
      <w:tabs>
        <w:tab w:val="clear" w:pos="1474"/>
      </w:tabs>
      <w:ind w:left="720" w:hanging="720"/>
    </w:pPr>
  </w:style>
  <w:style w:type="paragraph" w:customStyle="1" w:styleId="Text1-1">
    <w:name w:val="_Text_1-1"/>
    <w:basedOn w:val="Normln"/>
    <w:link w:val="Text1-1Char"/>
    <w:rsid w:val="00974FD8"/>
    <w:pPr>
      <w:numPr>
        <w:ilvl w:val="1"/>
        <w:numId w:val="7"/>
      </w:numPr>
      <w:spacing w:after="120"/>
      <w:jc w:val="both"/>
    </w:pPr>
  </w:style>
  <w:style w:type="paragraph" w:customStyle="1" w:styleId="Nadpis1-1">
    <w:name w:val="_Nadpis_1-1"/>
    <w:basedOn w:val="Odstavecseseznamem"/>
    <w:next w:val="Normln"/>
    <w:qFormat/>
    <w:rsid w:val="00974FD8"/>
    <w:pPr>
      <w:keepNext/>
      <w:numPr>
        <w:numId w:val="7"/>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974FD8"/>
  </w:style>
  <w:style w:type="paragraph" w:customStyle="1" w:styleId="RLTextlnkuslovan">
    <w:name w:val="RL Text článku číslovaný"/>
    <w:basedOn w:val="Normln"/>
    <w:rsid w:val="00974FD8"/>
    <w:pPr>
      <w:numPr>
        <w:ilvl w:val="1"/>
        <w:numId w:val="8"/>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974FD8"/>
    <w:pPr>
      <w:keepNext/>
      <w:numPr>
        <w:numId w:val="8"/>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974FD8"/>
  </w:style>
  <w:style w:type="paragraph" w:customStyle="1" w:styleId="Pododstavecsmlouvy">
    <w:name w:val="Pododstavec smlouvy"/>
    <w:basedOn w:val="RLTextlnkuslovan"/>
    <w:qFormat/>
    <w:rsid w:val="00974FD8"/>
    <w:pPr>
      <w:numPr>
        <w:ilvl w:val="2"/>
      </w:numPr>
    </w:pPr>
    <w:rPr>
      <w:lang w:eastAsia="en-US"/>
    </w:rPr>
  </w:style>
  <w:style w:type="character" w:customStyle="1" w:styleId="OdstavecsmlouvyChar">
    <w:name w:val="Odstavec smlouvy Char"/>
    <w:basedOn w:val="Standardnpsmoodstavce"/>
    <w:link w:val="Odstavecsmlouvy"/>
    <w:rsid w:val="00974FD8"/>
    <w:rPr>
      <w:rFonts w:ascii="Calibri" w:eastAsia="Times New Roman" w:hAnsi="Calibri" w:cs="Calibri"/>
      <w:sz w:val="22"/>
      <w:szCs w:val="22"/>
      <w:lang w:eastAsia="cs-CZ"/>
    </w:rPr>
  </w:style>
  <w:style w:type="character" w:customStyle="1" w:styleId="UnresolvedMention">
    <w:name w:val="Unresolved Mention"/>
    <w:basedOn w:val="Standardnpsmoodstavce"/>
    <w:uiPriority w:val="99"/>
    <w:semiHidden/>
    <w:unhideWhenUsed/>
    <w:rsid w:val="00A318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purl.org/dc/elements/1.1/"/>
    <ds:schemaRef ds:uri="4e4a6a96-f3e4-483d-987d-304999e1d579"/>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411F5BA4-7BD5-49B9-BF16-373F5E935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541B69D1-4B79-44BB-AA76-CE1957C2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2681</Words>
  <Characters>15821</Characters>
  <Application>Microsoft Office Word</Application>
  <DocSecurity>0</DocSecurity>
  <Lines>131</Lines>
  <Paragraphs>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Kaplanová Ivana</cp:lastModifiedBy>
  <cp:revision>39</cp:revision>
  <cp:lastPrinted>2023-10-25T10:51:00Z</cp:lastPrinted>
  <dcterms:created xsi:type="dcterms:W3CDTF">2023-10-25T10:16:00Z</dcterms:created>
  <dcterms:modified xsi:type="dcterms:W3CDTF">2023-10-30T12:44:00Z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